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sz w:val="44"/>
          <w:szCs w:val="44"/>
        </w:rPr>
      </w:pPr>
      <w:bookmarkStart w:id="0" w:name="_GoBack"/>
      <w:r>
        <w:rPr>
          <w:rFonts w:hint="eastAsia" w:ascii="方正小标宋简体" w:hAnsi="方正小标宋简体" w:eastAsia="方正小标宋简体" w:cs="方正小标宋简体"/>
          <w:b w:val="0"/>
          <w:bCs w:val="0"/>
          <w:sz w:val="44"/>
          <w:szCs w:val="44"/>
          <w:lang w:eastAsia="zh-CN"/>
        </w:rPr>
        <w:t>自治区农业农村厅</w:t>
      </w:r>
      <w:r>
        <w:rPr>
          <w:rFonts w:hint="eastAsia" w:ascii="方正小标宋简体" w:hAnsi="方正小标宋简体" w:eastAsia="方正小标宋简体" w:cs="方正小标宋简体"/>
          <w:b w:val="0"/>
          <w:bCs w:val="0"/>
          <w:sz w:val="44"/>
          <w:szCs w:val="44"/>
        </w:rPr>
        <w:t>“七五”普法</w:t>
      </w:r>
      <w:r>
        <w:rPr>
          <w:rFonts w:hint="eastAsia" w:ascii="方正小标宋简体" w:hAnsi="方正小标宋简体" w:eastAsia="方正小标宋简体" w:cs="方正小标宋简体"/>
          <w:b w:val="0"/>
          <w:bCs w:val="0"/>
          <w:sz w:val="44"/>
          <w:szCs w:val="44"/>
          <w:lang w:eastAsia="zh-CN"/>
        </w:rPr>
        <w:t>检查</w:t>
      </w:r>
      <w:r>
        <w:rPr>
          <w:rFonts w:hint="eastAsia" w:ascii="方正小标宋简体" w:hAnsi="方正小标宋简体" w:eastAsia="方正小标宋简体" w:cs="方正小标宋简体"/>
          <w:b w:val="0"/>
          <w:bCs w:val="0"/>
          <w:sz w:val="44"/>
          <w:szCs w:val="44"/>
        </w:rPr>
        <w:t>验收考核指标</w:t>
      </w:r>
    </w:p>
    <w:bookmarkEnd w:id="0"/>
    <w:tbl>
      <w:tblPr>
        <w:tblStyle w:val="20"/>
        <w:tblpPr w:leftFromText="180" w:rightFromText="180" w:vertAnchor="text" w:horzAnchor="page" w:tblpXSpec="center" w:tblpY="615"/>
        <w:tblOverlap w:val="never"/>
        <w:tblW w:w="138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699"/>
        <w:gridCol w:w="2285"/>
        <w:gridCol w:w="2726"/>
        <w:gridCol w:w="3054"/>
        <w:gridCol w:w="2100"/>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9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30"/>
                <w:szCs w:val="30"/>
              </w:rPr>
            </w:pPr>
            <w:r>
              <w:rPr>
                <w:rFonts w:hint="eastAsia" w:ascii="黑体" w:hAnsi="黑体" w:eastAsia="黑体"/>
                <w:sz w:val="30"/>
                <w:szCs w:val="30"/>
              </w:rPr>
              <w:t>序号</w:t>
            </w:r>
          </w:p>
        </w:tc>
        <w:tc>
          <w:tcPr>
            <w:tcW w:w="16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30"/>
                <w:szCs w:val="30"/>
              </w:rPr>
            </w:pPr>
            <w:r>
              <w:rPr>
                <w:rFonts w:hint="eastAsia" w:ascii="黑体" w:hAnsi="黑体" w:eastAsia="黑体"/>
                <w:sz w:val="30"/>
                <w:szCs w:val="30"/>
              </w:rPr>
              <w:t>项目及</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30"/>
                <w:szCs w:val="30"/>
              </w:rPr>
            </w:pPr>
            <w:r>
              <w:rPr>
                <w:rFonts w:hint="eastAsia" w:ascii="黑体" w:hAnsi="黑体" w:eastAsia="黑体"/>
                <w:sz w:val="30"/>
                <w:szCs w:val="30"/>
              </w:rPr>
              <w:t>权重</w:t>
            </w:r>
          </w:p>
        </w:tc>
        <w:tc>
          <w:tcPr>
            <w:tcW w:w="228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30"/>
                <w:szCs w:val="30"/>
              </w:rPr>
            </w:pPr>
            <w:r>
              <w:rPr>
                <w:rFonts w:hint="eastAsia" w:ascii="黑体" w:hAnsi="黑体" w:eastAsia="黑体"/>
                <w:sz w:val="30"/>
                <w:szCs w:val="30"/>
              </w:rPr>
              <w:t>考核内容</w:t>
            </w:r>
          </w:p>
        </w:tc>
        <w:tc>
          <w:tcPr>
            <w:tcW w:w="27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30"/>
                <w:szCs w:val="30"/>
              </w:rPr>
            </w:pPr>
            <w:r>
              <w:rPr>
                <w:rFonts w:hint="eastAsia" w:ascii="黑体" w:hAnsi="黑体" w:eastAsia="黑体"/>
                <w:sz w:val="30"/>
                <w:szCs w:val="30"/>
              </w:rPr>
              <w:t>评</w:t>
            </w:r>
            <w:r>
              <w:rPr>
                <w:rFonts w:hint="eastAsia" w:ascii="黑体" w:hAnsi="黑体" w:eastAsia="黑体"/>
                <w:sz w:val="30"/>
                <w:szCs w:val="30"/>
                <w:lang w:eastAsia="zh-CN"/>
              </w:rPr>
              <w:t>分</w:t>
            </w:r>
            <w:r>
              <w:rPr>
                <w:rFonts w:hint="eastAsia" w:ascii="黑体" w:hAnsi="黑体" w:eastAsia="黑体"/>
                <w:sz w:val="30"/>
                <w:szCs w:val="30"/>
              </w:rPr>
              <w:t>指标</w:t>
            </w:r>
          </w:p>
        </w:tc>
        <w:tc>
          <w:tcPr>
            <w:tcW w:w="305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rPr>
                <w:rFonts w:hint="eastAsia" w:ascii="黑体" w:hAnsi="黑体" w:eastAsia="黑体"/>
                <w:sz w:val="30"/>
                <w:szCs w:val="30"/>
                <w:lang w:val="en-US" w:eastAsia="zh-CN"/>
              </w:rPr>
              <w:t>评分说明</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30"/>
                <w:szCs w:val="30"/>
                <w:lang w:eastAsia="zh-CN"/>
              </w:rPr>
            </w:pPr>
            <w:r>
              <w:rPr>
                <w:rFonts w:hint="eastAsia" w:ascii="黑体" w:hAnsi="黑体" w:eastAsia="黑体"/>
                <w:sz w:val="30"/>
                <w:szCs w:val="30"/>
                <w:lang w:eastAsia="zh-CN"/>
              </w:rPr>
              <w:t>检查</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30"/>
                <w:szCs w:val="30"/>
                <w:lang w:val="en-US" w:eastAsia="zh-CN"/>
              </w:rPr>
            </w:pPr>
            <w:r>
              <w:rPr>
                <w:rFonts w:hint="eastAsia" w:ascii="黑体" w:hAnsi="黑体" w:eastAsia="黑体"/>
                <w:sz w:val="30"/>
                <w:szCs w:val="30"/>
                <w:lang w:eastAsia="zh-CN"/>
              </w:rPr>
              <w:t>方式</w:t>
            </w:r>
          </w:p>
        </w:tc>
        <w:tc>
          <w:tcPr>
            <w:tcW w:w="10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30"/>
                <w:szCs w:val="30"/>
                <w:lang w:eastAsia="zh-CN"/>
              </w:rPr>
            </w:pPr>
            <w:r>
              <w:rPr>
                <w:rFonts w:hint="eastAsia" w:ascii="黑体" w:hAnsi="黑体" w:eastAsia="黑体"/>
                <w:sz w:val="30"/>
                <w:szCs w:val="3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93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28"/>
                <w:szCs w:val="28"/>
                <w:lang w:val="en-US" w:eastAsia="zh-CN"/>
              </w:rPr>
            </w:pPr>
            <w:r>
              <w:rPr>
                <w:rFonts w:hint="eastAsia" w:ascii="黑体" w:hAnsi="黑体" w:eastAsia="黑体"/>
                <w:sz w:val="28"/>
                <w:szCs w:val="28"/>
                <w:lang w:val="en-US" w:eastAsia="zh-CN"/>
              </w:rPr>
              <w:t>1</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sz w:val="28"/>
                <w:szCs w:val="28"/>
              </w:rPr>
            </w:pPr>
          </w:p>
        </w:tc>
        <w:tc>
          <w:tcPr>
            <w:tcW w:w="169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28"/>
                <w:szCs w:val="28"/>
              </w:rPr>
            </w:pPr>
            <w:r>
              <w:rPr>
                <w:rFonts w:hint="eastAsia" w:ascii="黑体" w:hAnsi="黑体" w:eastAsia="黑体"/>
                <w:sz w:val="28"/>
                <w:szCs w:val="28"/>
              </w:rPr>
              <w:t>组织领导和保障</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sz w:val="28"/>
                <w:szCs w:val="28"/>
              </w:rPr>
            </w:pPr>
            <w:r>
              <w:rPr>
                <w:rFonts w:hint="eastAsia" w:ascii="黑体" w:hAnsi="黑体" w:eastAsia="黑体"/>
                <w:sz w:val="28"/>
                <w:szCs w:val="28"/>
              </w:rPr>
              <w:t>（</w:t>
            </w:r>
            <w:r>
              <w:rPr>
                <w:rFonts w:hint="eastAsia" w:ascii="黑体" w:hAnsi="黑体" w:eastAsia="黑体"/>
                <w:sz w:val="28"/>
                <w:szCs w:val="28"/>
                <w:lang w:val="en-US" w:eastAsia="zh-CN"/>
              </w:rPr>
              <w:t>15</w:t>
            </w:r>
            <w:r>
              <w:rPr>
                <w:rFonts w:hint="eastAsia" w:ascii="黑体" w:hAnsi="黑体" w:eastAsia="黑体"/>
                <w:sz w:val="28"/>
                <w:szCs w:val="28"/>
              </w:rPr>
              <w:t>分）</w:t>
            </w:r>
          </w:p>
        </w:tc>
        <w:tc>
          <w:tcPr>
            <w:tcW w:w="228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法治宣传教育工作领导体制和工作机制建设、顶层设计、制度建设、工作保障等情况。</w:t>
            </w: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val="en-US" w:eastAsia="zh-CN"/>
              </w:rPr>
              <w:t>1.</w:t>
            </w:r>
            <w:r>
              <w:rPr>
                <w:rFonts w:hint="eastAsia" w:ascii="楷体" w:hAnsi="楷体" w:eastAsia="楷体"/>
                <w:sz w:val="24"/>
                <w:lang w:eastAsia="zh-CN"/>
              </w:rPr>
              <w:t>成立法治宣传工作领导机构并明确分管领导负责的（处室不作要求）（</w:t>
            </w:r>
            <w:r>
              <w:rPr>
                <w:rFonts w:hint="eastAsia" w:ascii="楷体" w:hAnsi="楷体" w:eastAsia="楷体"/>
                <w:sz w:val="24"/>
                <w:lang w:val="en-US" w:eastAsia="zh-CN"/>
              </w:rPr>
              <w:t>2分</w:t>
            </w:r>
            <w:r>
              <w:rPr>
                <w:rFonts w:hint="eastAsia" w:ascii="楷体" w:hAnsi="楷体" w:eastAsia="楷体"/>
                <w:sz w:val="24"/>
                <w:lang w:eastAsia="zh-CN"/>
              </w:rPr>
              <w:t>），定期研究法治工作（</w:t>
            </w:r>
            <w:r>
              <w:rPr>
                <w:rFonts w:hint="eastAsia" w:ascii="楷体" w:hAnsi="楷体" w:eastAsia="楷体"/>
                <w:sz w:val="24"/>
                <w:lang w:val="en-US" w:eastAsia="zh-CN"/>
              </w:rPr>
              <w:t>2分</w:t>
            </w:r>
            <w:r>
              <w:rPr>
                <w:rFonts w:hint="eastAsia" w:ascii="楷体" w:hAnsi="楷体" w:eastAsia="楷体"/>
                <w:sz w:val="24"/>
                <w:lang w:eastAsia="zh-CN"/>
              </w:rPr>
              <w:t>）。</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val="en-US" w:eastAsia="zh-CN"/>
              </w:rPr>
              <w:t>未成立</w:t>
            </w:r>
            <w:r>
              <w:rPr>
                <w:rFonts w:hint="eastAsia" w:ascii="楷体" w:hAnsi="楷体" w:eastAsia="楷体"/>
                <w:sz w:val="24"/>
                <w:lang w:eastAsia="zh-CN"/>
              </w:rPr>
              <w:t>法治宣传工作领导机构并明确分管领导</w:t>
            </w:r>
            <w:r>
              <w:rPr>
                <w:rFonts w:hint="eastAsia" w:ascii="楷体" w:hAnsi="楷体" w:eastAsia="楷体"/>
                <w:sz w:val="24"/>
                <w:lang w:val="en-US" w:eastAsia="zh-CN"/>
              </w:rPr>
              <w:t>的扣0.5分；未每年至少召开两次法治专题会议或学习会的扣0.1分，每年未听取法治（普法）工作汇报的，扣0.1分。</w:t>
            </w: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val="en-US" w:eastAsia="zh-CN"/>
              </w:rPr>
            </w:pPr>
            <w:r>
              <w:rPr>
                <w:rFonts w:hint="eastAsia" w:ascii="楷体" w:hAnsi="楷体" w:eastAsia="楷体"/>
                <w:sz w:val="24"/>
                <w:lang w:eastAsia="zh-CN"/>
              </w:rPr>
              <w:t>查阅文件、会议记录、相关资料等。</w:t>
            </w:r>
          </w:p>
        </w:tc>
        <w:tc>
          <w:tcPr>
            <w:tcW w:w="10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93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28"/>
                <w:szCs w:val="28"/>
              </w:rPr>
            </w:pPr>
          </w:p>
        </w:tc>
        <w:tc>
          <w:tcPr>
            <w:tcW w:w="169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28"/>
                <w:szCs w:val="28"/>
              </w:rPr>
            </w:pPr>
          </w:p>
        </w:tc>
        <w:tc>
          <w:tcPr>
            <w:tcW w:w="22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val="en-US" w:eastAsia="zh-CN"/>
              </w:rPr>
              <w:t>2.</w:t>
            </w:r>
            <w:r>
              <w:rPr>
                <w:rFonts w:hint="eastAsia" w:ascii="楷体" w:hAnsi="楷体" w:eastAsia="楷体"/>
                <w:sz w:val="24"/>
                <w:lang w:eastAsia="zh-CN"/>
              </w:rPr>
              <w:t>制定“七五”普法规划（处室不作要求）（</w:t>
            </w:r>
            <w:r>
              <w:rPr>
                <w:rFonts w:hint="eastAsia" w:ascii="楷体" w:hAnsi="楷体" w:eastAsia="楷体"/>
                <w:sz w:val="24"/>
                <w:lang w:val="en-US" w:eastAsia="zh-CN"/>
              </w:rPr>
              <w:t>2分</w:t>
            </w:r>
            <w:r>
              <w:rPr>
                <w:rFonts w:hint="eastAsia" w:ascii="楷体" w:hAnsi="楷体" w:eastAsia="楷体"/>
                <w:sz w:val="24"/>
                <w:lang w:eastAsia="zh-CN"/>
              </w:rPr>
              <w:t>），制定年度普法工作要点并组织实施（</w:t>
            </w:r>
            <w:r>
              <w:rPr>
                <w:rFonts w:hint="eastAsia" w:ascii="楷体" w:hAnsi="楷体" w:eastAsia="楷体"/>
                <w:sz w:val="24"/>
                <w:lang w:val="en-US" w:eastAsia="zh-CN"/>
              </w:rPr>
              <w:t>2分</w:t>
            </w:r>
            <w:r>
              <w:rPr>
                <w:rFonts w:hint="eastAsia" w:ascii="楷体" w:hAnsi="楷体" w:eastAsia="楷体"/>
                <w:sz w:val="24"/>
                <w:lang w:eastAsia="zh-CN"/>
              </w:rPr>
              <w:t>）。</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是否制定五年普法规划、年度工作计划，是否上报年度工作总结。未制定普法规划的，扣</w:t>
            </w:r>
            <w:r>
              <w:rPr>
                <w:rFonts w:hint="eastAsia" w:ascii="楷体" w:hAnsi="楷体" w:eastAsia="楷体"/>
                <w:sz w:val="24"/>
                <w:lang w:val="en-US" w:eastAsia="zh-CN"/>
              </w:rPr>
              <w:t>0.2分；未制定年度</w:t>
            </w:r>
            <w:r>
              <w:rPr>
                <w:rFonts w:hint="eastAsia" w:ascii="楷体" w:hAnsi="楷体" w:eastAsia="楷体"/>
                <w:sz w:val="24"/>
                <w:lang w:eastAsia="zh-CN"/>
              </w:rPr>
              <w:t>工作要点（计划）的，</w:t>
            </w:r>
            <w:r>
              <w:rPr>
                <w:rFonts w:hint="eastAsia" w:ascii="楷体" w:hAnsi="楷体" w:eastAsia="楷体"/>
                <w:sz w:val="24"/>
                <w:lang w:val="en-US" w:eastAsia="zh-CN"/>
              </w:rPr>
              <w:t>每少一年扣0.2分；未总结</w:t>
            </w:r>
            <w:r>
              <w:rPr>
                <w:rFonts w:hint="eastAsia" w:ascii="楷体" w:hAnsi="楷体" w:eastAsia="楷体"/>
                <w:sz w:val="24"/>
                <w:lang w:eastAsia="zh-CN"/>
              </w:rPr>
              <w:t>年度工作的，</w:t>
            </w:r>
            <w:r>
              <w:rPr>
                <w:rFonts w:hint="eastAsia" w:ascii="楷体" w:hAnsi="楷体" w:eastAsia="楷体"/>
                <w:sz w:val="24"/>
                <w:lang w:val="en-US" w:eastAsia="zh-CN"/>
              </w:rPr>
              <w:t>每少一年扣0.2分。</w:t>
            </w: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查阅文件、各单位工作总结和年度工作总结汇编。</w:t>
            </w:r>
          </w:p>
        </w:tc>
        <w:tc>
          <w:tcPr>
            <w:tcW w:w="10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93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28"/>
                <w:szCs w:val="28"/>
              </w:rPr>
            </w:pPr>
          </w:p>
        </w:tc>
        <w:tc>
          <w:tcPr>
            <w:tcW w:w="169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28"/>
                <w:szCs w:val="28"/>
              </w:rPr>
            </w:pPr>
          </w:p>
        </w:tc>
        <w:tc>
          <w:tcPr>
            <w:tcW w:w="22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val="en-US" w:eastAsia="zh-CN"/>
              </w:rPr>
              <w:t>3.安排</w:t>
            </w:r>
            <w:r>
              <w:rPr>
                <w:rFonts w:hint="eastAsia" w:ascii="楷体" w:hAnsi="楷体" w:eastAsia="楷体"/>
                <w:sz w:val="24"/>
                <w:lang w:eastAsia="zh-CN"/>
              </w:rPr>
              <w:t>普法经费（处室不作要求）（</w:t>
            </w:r>
            <w:r>
              <w:rPr>
                <w:rFonts w:hint="eastAsia" w:ascii="楷体" w:hAnsi="楷体" w:eastAsia="楷体"/>
                <w:sz w:val="24"/>
                <w:lang w:val="en-US" w:eastAsia="zh-CN"/>
              </w:rPr>
              <w:t>2分</w:t>
            </w:r>
            <w:r>
              <w:rPr>
                <w:rFonts w:hint="eastAsia" w:ascii="楷体" w:hAnsi="楷体" w:eastAsia="楷体"/>
                <w:sz w:val="24"/>
                <w:lang w:eastAsia="zh-CN"/>
              </w:rPr>
              <w:t>）。</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每年安排经费用于法治培训、讲座、宣传和购买书籍等，未安排的扣</w:t>
            </w:r>
            <w:r>
              <w:rPr>
                <w:rFonts w:hint="eastAsia" w:ascii="楷体" w:hAnsi="楷体" w:eastAsia="楷体"/>
                <w:sz w:val="24"/>
                <w:lang w:val="en-US" w:eastAsia="zh-CN"/>
              </w:rPr>
              <w:t>0.2分。</w:t>
            </w: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查阅相关经费支出凭证。</w:t>
            </w:r>
          </w:p>
        </w:tc>
        <w:tc>
          <w:tcPr>
            <w:tcW w:w="10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93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28"/>
                <w:szCs w:val="28"/>
              </w:rPr>
            </w:pPr>
          </w:p>
        </w:tc>
        <w:tc>
          <w:tcPr>
            <w:tcW w:w="169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28"/>
                <w:szCs w:val="28"/>
              </w:rPr>
            </w:pPr>
          </w:p>
        </w:tc>
        <w:tc>
          <w:tcPr>
            <w:tcW w:w="22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val="en-US" w:eastAsia="zh-CN"/>
              </w:rPr>
              <w:t>4.开展</w:t>
            </w:r>
            <w:r>
              <w:rPr>
                <w:rFonts w:hint="eastAsia" w:ascii="楷体" w:hAnsi="楷体" w:eastAsia="楷体"/>
                <w:sz w:val="24"/>
                <w:lang w:eastAsia="zh-CN"/>
              </w:rPr>
              <w:t>“七五”普法中期自查工作的（</w:t>
            </w:r>
            <w:r>
              <w:rPr>
                <w:rFonts w:hint="eastAsia" w:ascii="楷体" w:hAnsi="楷体" w:eastAsia="楷体"/>
                <w:sz w:val="24"/>
                <w:lang w:val="en-US" w:eastAsia="zh-CN"/>
              </w:rPr>
              <w:t>5分</w:t>
            </w:r>
            <w:r>
              <w:rPr>
                <w:rFonts w:hint="eastAsia" w:ascii="楷体" w:hAnsi="楷体" w:eastAsia="楷体"/>
                <w:sz w:val="24"/>
                <w:lang w:eastAsia="zh-CN"/>
              </w:rPr>
              <w:t>）。</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val="en-US" w:eastAsia="zh-CN"/>
              </w:rPr>
              <w:t>按照厅普法办中期考核验收评分结果，70分（含70分）以下的，扣0.1分。</w:t>
            </w: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val="en-US" w:eastAsia="zh-CN"/>
              </w:rPr>
            </w:pPr>
            <w:r>
              <w:rPr>
                <w:rFonts w:hint="eastAsia" w:ascii="楷体" w:hAnsi="楷体" w:eastAsia="楷体"/>
                <w:sz w:val="24"/>
                <w:lang w:eastAsia="zh-CN"/>
              </w:rPr>
              <w:t>依据中期检查验收评分结果。</w:t>
            </w:r>
          </w:p>
        </w:tc>
        <w:tc>
          <w:tcPr>
            <w:tcW w:w="10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jc w:val="center"/>
        </w:trPr>
        <w:tc>
          <w:tcPr>
            <w:tcW w:w="93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28"/>
                <w:szCs w:val="28"/>
                <w:lang w:val="en-US" w:eastAsia="zh-CN"/>
              </w:rPr>
            </w:pPr>
            <w:r>
              <w:rPr>
                <w:rFonts w:hint="eastAsia" w:ascii="黑体" w:hAnsi="黑体" w:eastAsia="黑体"/>
                <w:sz w:val="28"/>
                <w:szCs w:val="28"/>
                <w:lang w:val="en-US" w:eastAsia="zh-CN"/>
              </w:rPr>
              <w:t>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sz w:val="28"/>
                <w:szCs w:val="28"/>
              </w:rPr>
            </w:pPr>
          </w:p>
        </w:tc>
        <w:tc>
          <w:tcPr>
            <w:tcW w:w="169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28"/>
                <w:szCs w:val="28"/>
              </w:rPr>
            </w:pPr>
            <w:r>
              <w:rPr>
                <w:rFonts w:hint="eastAsia" w:ascii="黑体" w:hAnsi="黑体" w:eastAsia="黑体"/>
                <w:sz w:val="28"/>
                <w:szCs w:val="28"/>
              </w:rPr>
              <w:t>重点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28"/>
                <w:szCs w:val="28"/>
              </w:rPr>
            </w:pPr>
            <w:r>
              <w:rPr>
                <w:rFonts w:hint="eastAsia" w:ascii="黑体" w:hAnsi="黑体" w:eastAsia="黑体"/>
                <w:sz w:val="28"/>
                <w:szCs w:val="28"/>
              </w:rPr>
              <w:t>内容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28"/>
                <w:szCs w:val="28"/>
              </w:rPr>
            </w:pPr>
            <w:r>
              <w:rPr>
                <w:rFonts w:hint="eastAsia" w:ascii="黑体" w:hAnsi="黑体" w:eastAsia="黑体"/>
                <w:sz w:val="28"/>
                <w:szCs w:val="28"/>
              </w:rPr>
              <w:t>宣传</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hAnsi="黑体" w:eastAsia="黑体"/>
                <w:sz w:val="28"/>
                <w:szCs w:val="28"/>
              </w:rPr>
            </w:pPr>
            <w:r>
              <w:rPr>
                <w:rFonts w:hint="eastAsia" w:ascii="黑体" w:hAnsi="黑体" w:eastAsia="黑体"/>
                <w:sz w:val="28"/>
                <w:szCs w:val="28"/>
              </w:rPr>
              <w:t>（</w:t>
            </w:r>
            <w:r>
              <w:rPr>
                <w:rFonts w:hint="eastAsia" w:ascii="黑体" w:hAnsi="黑体" w:eastAsia="黑体"/>
                <w:sz w:val="28"/>
                <w:szCs w:val="28"/>
                <w:lang w:val="en-US" w:eastAsia="zh-CN"/>
              </w:rPr>
              <w:t>15</w:t>
            </w:r>
            <w:r>
              <w:rPr>
                <w:rFonts w:hint="eastAsia" w:ascii="黑体" w:hAnsi="黑体" w:eastAsia="黑体"/>
                <w:sz w:val="28"/>
                <w:szCs w:val="28"/>
              </w:rPr>
              <w:t>分）</w:t>
            </w:r>
          </w:p>
        </w:tc>
        <w:tc>
          <w:tcPr>
            <w:tcW w:w="228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习近平新时代中国特色社会主义思想、中国特色社会主义法律体系、党内法规学习宣传情况。</w:t>
            </w: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val="en-US" w:eastAsia="zh-CN"/>
              </w:rPr>
            </w:pPr>
            <w:r>
              <w:rPr>
                <w:rFonts w:hint="eastAsia" w:ascii="楷体" w:hAnsi="楷体" w:eastAsia="楷体"/>
                <w:sz w:val="24"/>
                <w:lang w:val="en-US" w:eastAsia="zh-CN"/>
              </w:rPr>
              <w:t>5.</w:t>
            </w:r>
            <w:r>
              <w:rPr>
                <w:rFonts w:hint="eastAsia" w:ascii="楷体" w:hAnsi="楷体" w:eastAsia="楷体"/>
                <w:sz w:val="24"/>
                <w:lang w:eastAsia="zh-CN"/>
              </w:rPr>
              <w:t>学习宣传习近平总书记全面依法治国新理念新思想新战略情况（</w:t>
            </w:r>
            <w:r>
              <w:rPr>
                <w:rFonts w:hint="eastAsia" w:ascii="楷体" w:hAnsi="楷体" w:eastAsia="楷体"/>
                <w:sz w:val="24"/>
                <w:lang w:val="en-US" w:eastAsia="zh-CN"/>
              </w:rPr>
              <w:t>5分</w:t>
            </w:r>
            <w:r>
              <w:rPr>
                <w:rFonts w:hint="eastAsia" w:ascii="楷体" w:hAnsi="楷体" w:eastAsia="楷体"/>
                <w:sz w:val="24"/>
                <w:lang w:eastAsia="zh-CN"/>
              </w:rPr>
              <w:t>）。</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未部署和学习宣传的扣</w:t>
            </w:r>
            <w:r>
              <w:rPr>
                <w:rFonts w:hint="eastAsia" w:ascii="楷体" w:hAnsi="楷体" w:eastAsia="楷体"/>
                <w:sz w:val="24"/>
                <w:lang w:val="en-US" w:eastAsia="zh-CN"/>
              </w:rPr>
              <w:t>0.5分。</w:t>
            </w: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安排部署文件、会议记录、简报、信息、照片、截图等。</w:t>
            </w:r>
          </w:p>
        </w:tc>
        <w:tc>
          <w:tcPr>
            <w:tcW w:w="10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jc w:val="center"/>
        </w:trPr>
        <w:tc>
          <w:tcPr>
            <w:tcW w:w="93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28"/>
                <w:szCs w:val="28"/>
              </w:rPr>
            </w:pPr>
          </w:p>
        </w:tc>
        <w:tc>
          <w:tcPr>
            <w:tcW w:w="169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28"/>
                <w:szCs w:val="28"/>
              </w:rPr>
            </w:pPr>
          </w:p>
        </w:tc>
        <w:tc>
          <w:tcPr>
            <w:tcW w:w="22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val="en-US" w:eastAsia="zh-CN"/>
              </w:rPr>
            </w:pPr>
            <w:r>
              <w:rPr>
                <w:rFonts w:hint="eastAsia" w:ascii="楷体" w:hAnsi="楷体" w:eastAsia="楷体"/>
                <w:sz w:val="24"/>
                <w:lang w:val="en-US" w:eastAsia="zh-CN"/>
              </w:rPr>
              <w:t>6.2018年《中华人民共和国宪法修正案》、2020《中华人民共和国民法典》</w:t>
            </w:r>
            <w:r>
              <w:rPr>
                <w:rFonts w:hint="eastAsia" w:ascii="楷体" w:hAnsi="楷体" w:eastAsia="楷体"/>
                <w:sz w:val="24"/>
                <w:lang w:eastAsia="zh-CN"/>
              </w:rPr>
              <w:t>（</w:t>
            </w:r>
            <w:r>
              <w:rPr>
                <w:rFonts w:hint="eastAsia" w:ascii="楷体" w:hAnsi="楷体" w:eastAsia="楷体"/>
                <w:sz w:val="24"/>
                <w:lang w:val="en-US" w:eastAsia="zh-CN"/>
              </w:rPr>
              <w:t>5分</w:t>
            </w:r>
            <w:r>
              <w:rPr>
                <w:rFonts w:hint="eastAsia" w:ascii="楷体" w:hAnsi="楷体" w:eastAsia="楷体"/>
                <w:sz w:val="24"/>
                <w:lang w:eastAsia="zh-CN"/>
              </w:rPr>
              <w:t>）。</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未部署和学习宣传的，扣</w:t>
            </w:r>
            <w:r>
              <w:rPr>
                <w:rFonts w:hint="eastAsia" w:ascii="楷体" w:hAnsi="楷体" w:eastAsia="楷体"/>
                <w:sz w:val="24"/>
                <w:lang w:val="en-US" w:eastAsia="zh-CN"/>
              </w:rPr>
              <w:t>0.5分。</w:t>
            </w: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安排部署文件、会议记录、简报、信息、照片、截图等。</w:t>
            </w:r>
          </w:p>
        </w:tc>
        <w:tc>
          <w:tcPr>
            <w:tcW w:w="10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3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28"/>
                <w:szCs w:val="28"/>
              </w:rPr>
            </w:pPr>
          </w:p>
        </w:tc>
        <w:tc>
          <w:tcPr>
            <w:tcW w:w="169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28"/>
                <w:szCs w:val="28"/>
              </w:rPr>
            </w:pPr>
          </w:p>
        </w:tc>
        <w:tc>
          <w:tcPr>
            <w:tcW w:w="22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val="en-US" w:eastAsia="zh-CN"/>
              </w:rPr>
            </w:pPr>
            <w:r>
              <w:rPr>
                <w:rFonts w:hint="eastAsia" w:ascii="楷体" w:hAnsi="楷体" w:eastAsia="楷体"/>
                <w:sz w:val="24"/>
                <w:lang w:val="en-US" w:eastAsia="zh-CN"/>
              </w:rPr>
              <w:t>7.</w:t>
            </w:r>
            <w:r>
              <w:rPr>
                <w:rFonts w:hint="eastAsia" w:ascii="楷体" w:hAnsi="楷体" w:eastAsia="楷体"/>
                <w:sz w:val="24"/>
                <w:lang w:eastAsia="zh-CN"/>
              </w:rPr>
              <w:t>党内法规学习宣传情况（</w:t>
            </w:r>
            <w:r>
              <w:rPr>
                <w:rFonts w:hint="eastAsia" w:ascii="楷体" w:hAnsi="楷体" w:eastAsia="楷体"/>
                <w:sz w:val="24"/>
                <w:lang w:val="en-US" w:eastAsia="zh-CN"/>
              </w:rPr>
              <w:t>5分</w:t>
            </w:r>
            <w:r>
              <w:rPr>
                <w:rFonts w:hint="eastAsia" w:ascii="楷体" w:hAnsi="楷体" w:eastAsia="楷体"/>
                <w:sz w:val="24"/>
                <w:lang w:eastAsia="zh-CN"/>
              </w:rPr>
              <w:t>）。</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未部署和学习宣传的，扣</w:t>
            </w:r>
            <w:r>
              <w:rPr>
                <w:rFonts w:hint="eastAsia" w:ascii="楷体" w:hAnsi="楷体" w:eastAsia="楷体"/>
                <w:sz w:val="24"/>
                <w:lang w:val="en-US" w:eastAsia="zh-CN"/>
              </w:rPr>
              <w:t>0.5分。</w:t>
            </w: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安排部署文件、会议记录、简报、信息、照片、截图等。</w:t>
            </w:r>
          </w:p>
        </w:tc>
        <w:tc>
          <w:tcPr>
            <w:tcW w:w="10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937" w:type="dxa"/>
            <w:vMerge w:val="restart"/>
            <w:vAlign w:val="center"/>
          </w:tcPr>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3</w:t>
            </w:r>
          </w:p>
          <w:p>
            <w:pPr>
              <w:jc w:val="center"/>
              <w:rPr>
                <w:rFonts w:ascii="黑体" w:hAnsi="黑体" w:eastAsia="黑体"/>
                <w:sz w:val="28"/>
                <w:szCs w:val="28"/>
              </w:rPr>
            </w:pPr>
          </w:p>
        </w:tc>
        <w:tc>
          <w:tcPr>
            <w:tcW w:w="1699" w:type="dxa"/>
            <w:vMerge w:val="restart"/>
            <w:vAlign w:val="center"/>
          </w:tcPr>
          <w:p>
            <w:pPr>
              <w:jc w:val="center"/>
              <w:rPr>
                <w:rFonts w:hint="eastAsia" w:ascii="黑体" w:hAnsi="黑体" w:eastAsia="黑体"/>
                <w:sz w:val="28"/>
                <w:szCs w:val="28"/>
              </w:rPr>
            </w:pPr>
          </w:p>
          <w:p>
            <w:pPr>
              <w:jc w:val="center"/>
              <w:rPr>
                <w:rFonts w:hint="eastAsia" w:ascii="黑体" w:hAnsi="黑体" w:eastAsia="黑体"/>
                <w:sz w:val="28"/>
                <w:szCs w:val="28"/>
              </w:rPr>
            </w:pPr>
            <w:r>
              <w:rPr>
                <w:rFonts w:hint="eastAsia" w:ascii="黑体" w:hAnsi="黑体" w:eastAsia="黑体"/>
                <w:sz w:val="28"/>
                <w:szCs w:val="28"/>
              </w:rPr>
              <w:t>重点</w:t>
            </w:r>
          </w:p>
          <w:p>
            <w:pPr>
              <w:jc w:val="center"/>
              <w:rPr>
                <w:rFonts w:hint="eastAsia" w:ascii="黑体" w:hAnsi="黑体" w:eastAsia="黑体"/>
                <w:sz w:val="28"/>
                <w:szCs w:val="28"/>
              </w:rPr>
            </w:pPr>
            <w:r>
              <w:rPr>
                <w:rFonts w:hint="eastAsia" w:ascii="黑体" w:hAnsi="黑体" w:eastAsia="黑体"/>
                <w:sz w:val="28"/>
                <w:szCs w:val="28"/>
              </w:rPr>
              <w:t>活动</w:t>
            </w:r>
          </w:p>
          <w:p>
            <w:pPr>
              <w:jc w:val="center"/>
              <w:rPr>
                <w:rFonts w:hint="eastAsia" w:ascii="黑体" w:hAnsi="黑体" w:eastAsia="黑体"/>
                <w:sz w:val="28"/>
                <w:szCs w:val="28"/>
              </w:rPr>
            </w:pPr>
            <w:r>
              <w:rPr>
                <w:rFonts w:hint="eastAsia" w:ascii="黑体" w:hAnsi="黑体" w:eastAsia="黑体"/>
                <w:sz w:val="28"/>
                <w:szCs w:val="28"/>
              </w:rPr>
              <w:t>开展</w:t>
            </w:r>
          </w:p>
          <w:p>
            <w:pPr>
              <w:jc w:val="center"/>
              <w:rPr>
                <w:rFonts w:ascii="黑体" w:hAnsi="黑体" w:eastAsia="黑体"/>
                <w:sz w:val="28"/>
                <w:szCs w:val="28"/>
              </w:rPr>
            </w:pPr>
            <w:r>
              <w:rPr>
                <w:rFonts w:hint="eastAsia" w:ascii="黑体" w:hAnsi="黑体" w:eastAsia="黑体"/>
                <w:sz w:val="28"/>
                <w:szCs w:val="28"/>
              </w:rPr>
              <w:t>（</w:t>
            </w:r>
            <w:r>
              <w:rPr>
                <w:rFonts w:hint="eastAsia" w:ascii="黑体" w:hAnsi="黑体" w:eastAsia="黑体"/>
                <w:sz w:val="28"/>
                <w:szCs w:val="28"/>
                <w:lang w:val="en-US" w:eastAsia="zh-CN"/>
              </w:rPr>
              <w:t>15</w:t>
            </w:r>
            <w:r>
              <w:rPr>
                <w:rFonts w:hint="eastAsia" w:ascii="黑体" w:hAnsi="黑体" w:eastAsia="黑体"/>
                <w:sz w:val="28"/>
                <w:szCs w:val="28"/>
              </w:rPr>
              <w:t>分）</w:t>
            </w:r>
          </w:p>
        </w:tc>
        <w:tc>
          <w:tcPr>
            <w:tcW w:w="228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围绕国家和自治区工作大局及农业农村厅重点工作开展普法宣传。</w:t>
            </w: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val="en-US" w:eastAsia="zh-CN"/>
              </w:rPr>
              <w:t>8.</w:t>
            </w:r>
            <w:r>
              <w:rPr>
                <w:rFonts w:hint="eastAsia" w:ascii="楷体" w:hAnsi="楷体" w:eastAsia="楷体"/>
                <w:sz w:val="24"/>
                <w:lang w:eastAsia="zh-CN"/>
              </w:rPr>
              <w:t>依法维护权益、合法表达诉求法治宣传教育开展情况（</w:t>
            </w:r>
            <w:r>
              <w:rPr>
                <w:rFonts w:hint="eastAsia" w:ascii="楷体" w:hAnsi="楷体" w:eastAsia="楷体"/>
                <w:sz w:val="24"/>
                <w:lang w:val="en-US" w:eastAsia="zh-CN"/>
              </w:rPr>
              <w:t>3分</w:t>
            </w:r>
            <w:r>
              <w:rPr>
                <w:rFonts w:hint="eastAsia" w:ascii="楷体" w:hAnsi="楷体" w:eastAsia="楷体"/>
                <w:sz w:val="24"/>
                <w:lang w:eastAsia="zh-CN"/>
              </w:rPr>
              <w:t>）。</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对本行业、本单位信访诉求未及时处理或未依法解决的，每一件扣</w:t>
            </w:r>
            <w:r>
              <w:rPr>
                <w:rFonts w:hint="eastAsia" w:ascii="楷体" w:hAnsi="楷体" w:eastAsia="楷体"/>
                <w:sz w:val="24"/>
                <w:lang w:val="en-US" w:eastAsia="zh-CN"/>
              </w:rPr>
              <w:t>0.2分。</w:t>
            </w: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查阅信访记录或其他证明材料。</w:t>
            </w:r>
          </w:p>
        </w:tc>
        <w:tc>
          <w:tcPr>
            <w:tcW w:w="10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9" w:hRule="atLeast"/>
          <w:jc w:val="center"/>
        </w:trPr>
        <w:tc>
          <w:tcPr>
            <w:tcW w:w="937" w:type="dxa"/>
            <w:vMerge w:val="continue"/>
            <w:vAlign w:val="center"/>
          </w:tcPr>
          <w:p>
            <w:pPr>
              <w:jc w:val="center"/>
              <w:rPr>
                <w:rFonts w:hint="eastAsia" w:ascii="黑体" w:hAnsi="黑体" w:eastAsia="黑体"/>
                <w:sz w:val="28"/>
                <w:szCs w:val="28"/>
              </w:rPr>
            </w:pPr>
          </w:p>
        </w:tc>
        <w:tc>
          <w:tcPr>
            <w:tcW w:w="1699" w:type="dxa"/>
            <w:vMerge w:val="continue"/>
            <w:vAlign w:val="center"/>
          </w:tcPr>
          <w:p>
            <w:pPr>
              <w:jc w:val="center"/>
              <w:rPr>
                <w:rFonts w:hint="eastAsia" w:ascii="黑体" w:hAnsi="黑体" w:eastAsia="黑体"/>
                <w:sz w:val="28"/>
                <w:szCs w:val="28"/>
              </w:rPr>
            </w:pPr>
          </w:p>
        </w:tc>
        <w:tc>
          <w:tcPr>
            <w:tcW w:w="22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val="en-US" w:eastAsia="zh-CN"/>
              </w:rPr>
              <w:t>9.</w:t>
            </w:r>
            <w:r>
              <w:rPr>
                <w:rFonts w:hint="eastAsia" w:ascii="楷体" w:hAnsi="楷体" w:eastAsia="楷体"/>
                <w:sz w:val="24"/>
                <w:lang w:eastAsia="zh-CN"/>
              </w:rPr>
              <w:t>以宪法为核心的中国特色社会主义法律体系法治宣传教育专项行动及“国家宪法日”、宪法宣传周活动开展情况（</w:t>
            </w:r>
            <w:r>
              <w:rPr>
                <w:rFonts w:hint="eastAsia" w:ascii="楷体" w:hAnsi="楷体" w:eastAsia="楷体"/>
                <w:sz w:val="24"/>
                <w:lang w:val="en-US" w:eastAsia="zh-CN"/>
              </w:rPr>
              <w:t>3分</w:t>
            </w:r>
            <w:r>
              <w:rPr>
                <w:rFonts w:hint="eastAsia" w:ascii="楷体" w:hAnsi="楷体" w:eastAsia="楷体"/>
                <w:sz w:val="24"/>
                <w:lang w:eastAsia="zh-CN"/>
              </w:rPr>
              <w:t>）。</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未部署和学习宣传的，少一年的扣</w:t>
            </w:r>
            <w:r>
              <w:rPr>
                <w:rFonts w:hint="eastAsia" w:ascii="楷体" w:hAnsi="楷体" w:eastAsia="楷体"/>
                <w:sz w:val="24"/>
                <w:lang w:val="en-US" w:eastAsia="zh-CN"/>
              </w:rPr>
              <w:t>0.1分；未开展年度宪法日、宪法周活动的，少一年的</w:t>
            </w:r>
            <w:r>
              <w:rPr>
                <w:rFonts w:hint="eastAsia" w:ascii="楷体" w:hAnsi="楷体" w:eastAsia="楷体"/>
                <w:sz w:val="24"/>
                <w:lang w:eastAsia="zh-CN"/>
              </w:rPr>
              <w:t>扣</w:t>
            </w:r>
            <w:r>
              <w:rPr>
                <w:rFonts w:hint="eastAsia" w:ascii="楷体" w:hAnsi="楷体" w:eastAsia="楷体"/>
                <w:sz w:val="24"/>
                <w:lang w:val="en-US" w:eastAsia="zh-CN"/>
              </w:rPr>
              <w:t>0.1分。</w:t>
            </w: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安排部署文件、会议记录、简报、信息、照片、截图等。</w:t>
            </w:r>
          </w:p>
        </w:tc>
        <w:tc>
          <w:tcPr>
            <w:tcW w:w="10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937" w:type="dxa"/>
            <w:vMerge w:val="continue"/>
            <w:vAlign w:val="center"/>
          </w:tcPr>
          <w:p>
            <w:pPr>
              <w:jc w:val="center"/>
              <w:rPr>
                <w:rFonts w:hint="eastAsia" w:ascii="黑体" w:hAnsi="黑体" w:eastAsia="黑体"/>
                <w:sz w:val="28"/>
                <w:szCs w:val="28"/>
              </w:rPr>
            </w:pPr>
          </w:p>
        </w:tc>
        <w:tc>
          <w:tcPr>
            <w:tcW w:w="1699" w:type="dxa"/>
            <w:vMerge w:val="continue"/>
            <w:vAlign w:val="center"/>
          </w:tcPr>
          <w:p>
            <w:pPr>
              <w:jc w:val="center"/>
              <w:rPr>
                <w:rFonts w:hint="eastAsia" w:ascii="黑体" w:hAnsi="黑体" w:eastAsia="黑体"/>
                <w:sz w:val="28"/>
                <w:szCs w:val="28"/>
              </w:rPr>
            </w:pPr>
          </w:p>
        </w:tc>
        <w:tc>
          <w:tcPr>
            <w:tcW w:w="22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val="en-US" w:eastAsia="zh-CN"/>
              </w:rPr>
              <w:t>10.</w:t>
            </w:r>
            <w:r>
              <w:rPr>
                <w:rFonts w:hint="eastAsia" w:ascii="楷体" w:hAnsi="楷体" w:eastAsia="楷体"/>
                <w:sz w:val="24"/>
                <w:lang w:eastAsia="zh-CN"/>
              </w:rPr>
              <w:t>“助力脱贫攻坚和乡村振兴”和“防控疫情、法治同行”等专项法治宣传行动开展情况（</w:t>
            </w:r>
            <w:r>
              <w:rPr>
                <w:rFonts w:hint="eastAsia" w:ascii="楷体" w:hAnsi="楷体" w:eastAsia="楷体"/>
                <w:sz w:val="24"/>
                <w:lang w:val="en-US" w:eastAsia="zh-CN"/>
              </w:rPr>
              <w:t>3分</w:t>
            </w:r>
            <w:r>
              <w:rPr>
                <w:rFonts w:hint="eastAsia" w:ascii="楷体" w:hAnsi="楷体" w:eastAsia="楷体"/>
                <w:sz w:val="24"/>
                <w:lang w:eastAsia="zh-CN"/>
              </w:rPr>
              <w:t>）。</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未组织开展“助力脱贫攻坚和乡村振兴”法治宣传活动的，扣</w:t>
            </w:r>
            <w:r>
              <w:rPr>
                <w:rFonts w:hint="eastAsia" w:ascii="楷体" w:hAnsi="楷体" w:eastAsia="楷体"/>
                <w:sz w:val="24"/>
                <w:lang w:val="en-US" w:eastAsia="zh-CN"/>
              </w:rPr>
              <w:t>0.5分；在疫情防控期间，未组织开展与职责相关法治宣传的，扣0.5分。</w:t>
            </w: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安排部署文件、会议记录、简报、信息、照片、截图等。</w:t>
            </w:r>
          </w:p>
        </w:tc>
        <w:tc>
          <w:tcPr>
            <w:tcW w:w="10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2" w:hRule="atLeast"/>
          <w:jc w:val="center"/>
        </w:trPr>
        <w:tc>
          <w:tcPr>
            <w:tcW w:w="937" w:type="dxa"/>
            <w:vMerge w:val="continue"/>
            <w:vAlign w:val="center"/>
          </w:tcPr>
          <w:p>
            <w:pPr>
              <w:jc w:val="center"/>
              <w:rPr>
                <w:rFonts w:hint="eastAsia" w:ascii="黑体" w:hAnsi="黑体" w:eastAsia="黑体"/>
                <w:sz w:val="28"/>
                <w:szCs w:val="28"/>
              </w:rPr>
            </w:pPr>
          </w:p>
        </w:tc>
        <w:tc>
          <w:tcPr>
            <w:tcW w:w="1699" w:type="dxa"/>
            <w:vMerge w:val="continue"/>
            <w:vAlign w:val="center"/>
          </w:tcPr>
          <w:p>
            <w:pPr>
              <w:jc w:val="center"/>
              <w:rPr>
                <w:rFonts w:hint="eastAsia" w:ascii="黑体" w:hAnsi="黑体" w:eastAsia="黑体"/>
                <w:sz w:val="28"/>
                <w:szCs w:val="28"/>
              </w:rPr>
            </w:pPr>
          </w:p>
        </w:tc>
        <w:tc>
          <w:tcPr>
            <w:tcW w:w="22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val="en-US" w:eastAsia="zh-CN"/>
              </w:rPr>
            </w:pPr>
            <w:r>
              <w:rPr>
                <w:rFonts w:hint="eastAsia" w:ascii="楷体" w:hAnsi="楷体" w:eastAsia="楷体"/>
                <w:sz w:val="24"/>
                <w:lang w:val="en-US" w:eastAsia="zh-CN"/>
              </w:rPr>
              <w:t>11.开展扫黑除恶专项法治宣传教育工作</w:t>
            </w:r>
            <w:r>
              <w:rPr>
                <w:rFonts w:hint="eastAsia" w:ascii="楷体" w:hAnsi="楷体" w:eastAsia="楷体"/>
                <w:sz w:val="24"/>
                <w:lang w:eastAsia="zh-CN"/>
              </w:rPr>
              <w:t>（</w:t>
            </w:r>
            <w:r>
              <w:rPr>
                <w:rFonts w:hint="eastAsia" w:ascii="楷体" w:hAnsi="楷体" w:eastAsia="楷体"/>
                <w:sz w:val="24"/>
                <w:lang w:val="en-US" w:eastAsia="zh-CN"/>
              </w:rPr>
              <w:t>3分</w:t>
            </w:r>
            <w:r>
              <w:rPr>
                <w:rFonts w:hint="eastAsia" w:ascii="楷体" w:hAnsi="楷体" w:eastAsia="楷体"/>
                <w:sz w:val="24"/>
                <w:lang w:eastAsia="zh-CN"/>
              </w:rPr>
              <w:t>）。</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未部署开展或报送线索的，扣</w:t>
            </w:r>
            <w:r>
              <w:rPr>
                <w:rFonts w:hint="eastAsia" w:ascii="楷体" w:hAnsi="楷体" w:eastAsia="楷体"/>
                <w:sz w:val="24"/>
                <w:lang w:val="en-US" w:eastAsia="zh-CN"/>
              </w:rPr>
              <w:t>0.5分。</w:t>
            </w: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安排部署文件、会议记录、简报、信息、照片、截图等。</w:t>
            </w:r>
          </w:p>
        </w:tc>
        <w:tc>
          <w:tcPr>
            <w:tcW w:w="10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7" w:type="dxa"/>
            <w:vMerge w:val="continue"/>
            <w:vAlign w:val="center"/>
          </w:tcPr>
          <w:p>
            <w:pPr>
              <w:jc w:val="center"/>
              <w:rPr>
                <w:rFonts w:hint="eastAsia" w:ascii="黑体" w:hAnsi="黑体" w:eastAsia="黑体"/>
                <w:sz w:val="28"/>
                <w:szCs w:val="28"/>
              </w:rPr>
            </w:pPr>
          </w:p>
        </w:tc>
        <w:tc>
          <w:tcPr>
            <w:tcW w:w="1699" w:type="dxa"/>
            <w:vMerge w:val="continue"/>
            <w:vAlign w:val="center"/>
          </w:tcPr>
          <w:p>
            <w:pPr>
              <w:jc w:val="center"/>
              <w:rPr>
                <w:rFonts w:hint="eastAsia" w:ascii="黑体" w:hAnsi="黑体" w:eastAsia="黑体"/>
                <w:sz w:val="28"/>
                <w:szCs w:val="28"/>
              </w:rPr>
            </w:pPr>
          </w:p>
        </w:tc>
        <w:tc>
          <w:tcPr>
            <w:tcW w:w="22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val="en-US" w:eastAsia="zh-CN"/>
              </w:rPr>
              <w:t>12.</w:t>
            </w:r>
            <w:r>
              <w:rPr>
                <w:rFonts w:hint="eastAsia" w:ascii="楷体" w:hAnsi="楷体" w:eastAsia="楷体"/>
                <w:sz w:val="24"/>
                <w:lang w:eastAsia="zh-CN"/>
              </w:rPr>
              <w:t>围绕本部门本单位本行业中心工作和有关法律法规开展普法依法治理的情况（</w:t>
            </w:r>
            <w:r>
              <w:rPr>
                <w:rFonts w:hint="eastAsia" w:ascii="楷体" w:hAnsi="楷体" w:eastAsia="楷体"/>
                <w:sz w:val="24"/>
                <w:lang w:val="en-US" w:eastAsia="zh-CN"/>
              </w:rPr>
              <w:t>3分</w:t>
            </w:r>
            <w:r>
              <w:rPr>
                <w:rFonts w:hint="eastAsia" w:ascii="楷体" w:hAnsi="楷体" w:eastAsia="楷体"/>
                <w:sz w:val="24"/>
                <w:lang w:eastAsia="zh-CN"/>
              </w:rPr>
              <w:t>）。</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val="en-US" w:eastAsia="zh-CN"/>
              </w:rPr>
              <w:t>每年至少一次，未安排学习与工作职责相关的法律法规的，少一年扣0.2分。</w:t>
            </w: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安排部署文件、会议记录、简报、信息、照片、截图等。</w:t>
            </w:r>
          </w:p>
        </w:tc>
        <w:tc>
          <w:tcPr>
            <w:tcW w:w="10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4" w:hRule="atLeast"/>
          <w:jc w:val="center"/>
        </w:trPr>
        <w:tc>
          <w:tcPr>
            <w:tcW w:w="937" w:type="dxa"/>
            <w:vMerge w:val="restart"/>
            <w:vAlign w:val="center"/>
          </w:tcPr>
          <w:p>
            <w:pPr>
              <w:jc w:val="center"/>
              <w:rPr>
                <w:rFonts w:hint="eastAsia" w:ascii="黑体" w:hAnsi="黑体" w:eastAsia="黑体"/>
                <w:sz w:val="28"/>
                <w:szCs w:val="28"/>
              </w:rPr>
            </w:pPr>
          </w:p>
          <w:p>
            <w:pPr>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4</w:t>
            </w:r>
          </w:p>
          <w:p>
            <w:pPr>
              <w:jc w:val="center"/>
              <w:rPr>
                <w:rFonts w:ascii="黑体" w:hAnsi="黑体" w:eastAsia="黑体"/>
                <w:sz w:val="28"/>
                <w:szCs w:val="28"/>
              </w:rPr>
            </w:pPr>
          </w:p>
        </w:tc>
        <w:tc>
          <w:tcPr>
            <w:tcW w:w="1699" w:type="dxa"/>
            <w:vMerge w:val="restart"/>
            <w:vAlign w:val="center"/>
          </w:tcPr>
          <w:p>
            <w:pPr>
              <w:jc w:val="center"/>
              <w:rPr>
                <w:rFonts w:hint="eastAsia" w:ascii="黑体" w:hAnsi="黑体" w:eastAsia="黑体"/>
                <w:sz w:val="28"/>
                <w:szCs w:val="28"/>
              </w:rPr>
            </w:pPr>
            <w:r>
              <w:rPr>
                <w:rFonts w:hint="eastAsia" w:ascii="黑体" w:hAnsi="黑体" w:eastAsia="黑体"/>
                <w:sz w:val="28"/>
                <w:szCs w:val="28"/>
              </w:rPr>
              <w:t>重点</w:t>
            </w:r>
          </w:p>
          <w:p>
            <w:pPr>
              <w:jc w:val="center"/>
              <w:rPr>
                <w:rFonts w:hint="eastAsia" w:ascii="黑体" w:hAnsi="黑体" w:eastAsia="黑体"/>
                <w:sz w:val="28"/>
                <w:szCs w:val="28"/>
              </w:rPr>
            </w:pPr>
            <w:r>
              <w:rPr>
                <w:rFonts w:hint="eastAsia" w:ascii="黑体" w:hAnsi="黑体" w:eastAsia="黑体"/>
                <w:sz w:val="28"/>
                <w:szCs w:val="28"/>
              </w:rPr>
              <w:t>对象</w:t>
            </w:r>
          </w:p>
          <w:p>
            <w:pPr>
              <w:jc w:val="center"/>
              <w:rPr>
                <w:rFonts w:hint="eastAsia" w:ascii="黑体" w:hAnsi="黑体" w:eastAsia="黑体"/>
                <w:sz w:val="28"/>
                <w:szCs w:val="28"/>
              </w:rPr>
            </w:pPr>
            <w:r>
              <w:rPr>
                <w:rFonts w:hint="eastAsia" w:ascii="黑体" w:hAnsi="黑体" w:eastAsia="黑体"/>
                <w:sz w:val="28"/>
                <w:szCs w:val="28"/>
              </w:rPr>
              <w:t>普法</w:t>
            </w:r>
          </w:p>
          <w:p>
            <w:pPr>
              <w:jc w:val="center"/>
              <w:rPr>
                <w:rFonts w:ascii="黑体" w:hAnsi="黑体" w:eastAsia="黑体"/>
                <w:sz w:val="28"/>
                <w:szCs w:val="28"/>
              </w:rPr>
            </w:pPr>
            <w:r>
              <w:rPr>
                <w:rFonts w:hint="eastAsia" w:ascii="黑体" w:hAnsi="黑体" w:eastAsia="黑体"/>
                <w:sz w:val="28"/>
                <w:szCs w:val="28"/>
              </w:rPr>
              <w:t>（1</w:t>
            </w:r>
            <w:r>
              <w:rPr>
                <w:rFonts w:hint="eastAsia" w:ascii="黑体" w:hAnsi="黑体" w:eastAsia="黑体"/>
                <w:sz w:val="28"/>
                <w:szCs w:val="28"/>
                <w:lang w:val="en-US" w:eastAsia="zh-CN"/>
              </w:rPr>
              <w:t>0</w:t>
            </w:r>
            <w:r>
              <w:rPr>
                <w:rFonts w:hint="eastAsia" w:ascii="黑体" w:hAnsi="黑体" w:eastAsia="黑体"/>
                <w:sz w:val="28"/>
                <w:szCs w:val="28"/>
              </w:rPr>
              <w:t>分）</w:t>
            </w:r>
          </w:p>
        </w:tc>
        <w:tc>
          <w:tcPr>
            <w:tcW w:w="228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落实《关于完善国家工作人员学法用法制度的意见》，推动领导干部学法用法情况。</w:t>
            </w: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1</w:t>
            </w:r>
            <w:r>
              <w:rPr>
                <w:rFonts w:hint="eastAsia" w:ascii="楷体" w:hAnsi="楷体" w:eastAsia="楷体"/>
                <w:sz w:val="24"/>
                <w:lang w:val="en-US" w:eastAsia="zh-CN"/>
              </w:rPr>
              <w:t>3.</w:t>
            </w:r>
            <w:r>
              <w:rPr>
                <w:rFonts w:hint="eastAsia" w:ascii="楷体" w:hAnsi="楷体" w:eastAsia="楷体"/>
                <w:sz w:val="24"/>
                <w:lang w:eastAsia="zh-CN"/>
              </w:rPr>
              <w:t>把宪法法律和党内法规列入本部门本单位领导班子学习的重要内容（</w:t>
            </w:r>
            <w:r>
              <w:rPr>
                <w:rFonts w:hint="eastAsia" w:ascii="楷体" w:hAnsi="楷体" w:eastAsia="楷体"/>
                <w:sz w:val="24"/>
                <w:lang w:val="en-US" w:eastAsia="zh-CN"/>
              </w:rPr>
              <w:t>4分</w:t>
            </w:r>
            <w:r>
              <w:rPr>
                <w:rFonts w:hint="eastAsia" w:ascii="楷体" w:hAnsi="楷体" w:eastAsia="楷体"/>
                <w:sz w:val="24"/>
                <w:lang w:eastAsia="zh-CN"/>
              </w:rPr>
              <w:t>）。</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安排部署文件、重点工作简报信息或具体工作开展情况目录等。未部署开展的，扣</w:t>
            </w:r>
            <w:r>
              <w:rPr>
                <w:rFonts w:hint="eastAsia" w:ascii="楷体" w:hAnsi="楷体" w:eastAsia="楷体"/>
                <w:sz w:val="24"/>
                <w:lang w:val="en-US" w:eastAsia="zh-CN"/>
              </w:rPr>
              <w:t>0.2分；未有效落实工作的，扣0.2分。</w:t>
            </w: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学习计划或学习记录等。</w:t>
            </w:r>
          </w:p>
        </w:tc>
        <w:tc>
          <w:tcPr>
            <w:tcW w:w="10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937" w:type="dxa"/>
            <w:vMerge w:val="continue"/>
            <w:vAlign w:val="center"/>
          </w:tcPr>
          <w:p>
            <w:pPr>
              <w:jc w:val="center"/>
              <w:rPr>
                <w:rFonts w:hint="eastAsia" w:ascii="黑体" w:hAnsi="黑体" w:eastAsia="黑体"/>
                <w:sz w:val="28"/>
                <w:szCs w:val="28"/>
              </w:rPr>
            </w:pPr>
          </w:p>
        </w:tc>
        <w:tc>
          <w:tcPr>
            <w:tcW w:w="1699" w:type="dxa"/>
            <w:vMerge w:val="continue"/>
            <w:vAlign w:val="center"/>
          </w:tcPr>
          <w:p>
            <w:pPr>
              <w:jc w:val="center"/>
              <w:rPr>
                <w:rFonts w:hint="eastAsia" w:ascii="黑体" w:hAnsi="黑体" w:eastAsia="黑体"/>
                <w:sz w:val="28"/>
                <w:szCs w:val="28"/>
              </w:rPr>
            </w:pPr>
          </w:p>
        </w:tc>
        <w:tc>
          <w:tcPr>
            <w:tcW w:w="22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val="en-US" w:eastAsia="zh-CN"/>
              </w:rPr>
              <w:t>14.</w:t>
            </w:r>
            <w:r>
              <w:rPr>
                <w:rFonts w:hint="eastAsia" w:ascii="楷体" w:hAnsi="楷体" w:eastAsia="楷体"/>
                <w:sz w:val="24"/>
                <w:lang w:eastAsia="zh-CN"/>
              </w:rPr>
              <w:t>参加现场和网上旁听庭审情况（</w:t>
            </w:r>
            <w:r>
              <w:rPr>
                <w:rFonts w:hint="eastAsia" w:ascii="楷体" w:hAnsi="楷体" w:eastAsia="楷体"/>
                <w:sz w:val="24"/>
                <w:lang w:val="en-US" w:eastAsia="zh-CN"/>
              </w:rPr>
              <w:t>2分</w:t>
            </w:r>
            <w:r>
              <w:rPr>
                <w:rFonts w:hint="eastAsia" w:ascii="楷体" w:hAnsi="楷体" w:eastAsia="楷体"/>
                <w:sz w:val="24"/>
                <w:lang w:eastAsia="zh-CN"/>
              </w:rPr>
              <w:t>）。</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val="en-US" w:eastAsia="zh-CN"/>
              </w:rPr>
              <w:t>未参加厅普法办组织的</w:t>
            </w:r>
            <w:r>
              <w:rPr>
                <w:rFonts w:hint="eastAsia" w:ascii="楷体" w:hAnsi="楷体" w:eastAsia="楷体"/>
                <w:sz w:val="24"/>
                <w:lang w:eastAsia="zh-CN"/>
              </w:rPr>
              <w:t>现场旁听庭审活动的</w:t>
            </w:r>
            <w:r>
              <w:rPr>
                <w:rFonts w:hint="eastAsia" w:ascii="楷体" w:hAnsi="楷体" w:eastAsia="楷体"/>
                <w:sz w:val="24"/>
                <w:lang w:val="en-US" w:eastAsia="zh-CN"/>
              </w:rPr>
              <w:t>，扣0.2分。按照厅统一安排，未组织本单位人员参加网上旁听庭审的，扣0.2分。</w:t>
            </w: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val="en-US" w:eastAsia="zh-CN"/>
              </w:rPr>
            </w:pPr>
            <w:r>
              <w:rPr>
                <w:rFonts w:hint="eastAsia" w:ascii="楷体" w:hAnsi="楷体" w:eastAsia="楷体"/>
                <w:sz w:val="24"/>
                <w:lang w:eastAsia="zh-CN"/>
              </w:rPr>
              <w:t>依据厅普法办签到册和各单位组织活动的相关资料和照片。</w:t>
            </w:r>
          </w:p>
        </w:tc>
        <w:tc>
          <w:tcPr>
            <w:tcW w:w="10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937" w:type="dxa"/>
            <w:vMerge w:val="continue"/>
            <w:vAlign w:val="center"/>
          </w:tcPr>
          <w:p>
            <w:pPr>
              <w:jc w:val="center"/>
              <w:rPr>
                <w:rFonts w:hint="eastAsia" w:ascii="黑体" w:hAnsi="黑体" w:eastAsia="黑体"/>
                <w:sz w:val="28"/>
                <w:szCs w:val="28"/>
              </w:rPr>
            </w:pPr>
          </w:p>
        </w:tc>
        <w:tc>
          <w:tcPr>
            <w:tcW w:w="1699" w:type="dxa"/>
            <w:vMerge w:val="continue"/>
            <w:vAlign w:val="center"/>
          </w:tcPr>
          <w:p>
            <w:pPr>
              <w:jc w:val="center"/>
              <w:rPr>
                <w:rFonts w:hint="eastAsia" w:ascii="黑体" w:hAnsi="黑体" w:eastAsia="黑体"/>
                <w:sz w:val="28"/>
                <w:szCs w:val="28"/>
              </w:rPr>
            </w:pPr>
          </w:p>
        </w:tc>
        <w:tc>
          <w:tcPr>
            <w:tcW w:w="22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val="en-US" w:eastAsia="zh-CN"/>
              </w:rPr>
              <w:t>15.领导干部</w:t>
            </w:r>
            <w:r>
              <w:rPr>
                <w:rFonts w:hint="eastAsia" w:ascii="楷体" w:hAnsi="楷体" w:eastAsia="楷体"/>
                <w:sz w:val="24"/>
                <w:lang w:eastAsia="zh-CN"/>
              </w:rPr>
              <w:t>法治培训和参加法律、党内法规考试情况（</w:t>
            </w:r>
            <w:r>
              <w:rPr>
                <w:rFonts w:hint="eastAsia" w:ascii="楷体" w:hAnsi="楷体" w:eastAsia="楷体"/>
                <w:sz w:val="24"/>
                <w:lang w:val="en-US" w:eastAsia="zh-CN"/>
              </w:rPr>
              <w:t>4分</w:t>
            </w:r>
            <w:r>
              <w:rPr>
                <w:rFonts w:hint="eastAsia" w:ascii="楷体" w:hAnsi="楷体" w:eastAsia="楷体"/>
                <w:sz w:val="24"/>
                <w:lang w:eastAsia="zh-CN"/>
              </w:rPr>
              <w:t>）。</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val="en-US" w:eastAsia="zh-CN"/>
              </w:rPr>
              <w:t>未参加或未完成领导干部网络培训的，每一年少一人扣0.1分。近两年内未参加法律或党内法规考试的，每一年少一人扣0.1分。</w:t>
            </w: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val="en-US" w:eastAsia="zh-CN"/>
              </w:rPr>
            </w:pPr>
            <w:r>
              <w:rPr>
                <w:rFonts w:hint="eastAsia" w:ascii="楷体" w:hAnsi="楷体" w:eastAsia="楷体"/>
                <w:sz w:val="24"/>
                <w:lang w:eastAsia="zh-CN"/>
              </w:rPr>
              <w:t>依据厅人事与老干部处年度网络培训统计资料和厅法规处、机关党委组织的相关考试。</w:t>
            </w:r>
          </w:p>
        </w:tc>
        <w:tc>
          <w:tcPr>
            <w:tcW w:w="10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jc w:val="center"/>
        </w:trPr>
        <w:tc>
          <w:tcPr>
            <w:tcW w:w="937" w:type="dxa"/>
            <w:vMerge w:val="restart"/>
            <w:vAlign w:val="center"/>
          </w:tcPr>
          <w:p>
            <w:pPr>
              <w:jc w:val="center"/>
              <w:rPr>
                <w:rFonts w:hint="eastAsia" w:ascii="黑体" w:hAnsi="黑体" w:eastAsia="黑体"/>
                <w:sz w:val="28"/>
                <w:szCs w:val="28"/>
              </w:rPr>
            </w:pPr>
          </w:p>
          <w:p>
            <w:pPr>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5</w:t>
            </w:r>
          </w:p>
          <w:p>
            <w:pPr>
              <w:jc w:val="center"/>
              <w:rPr>
                <w:rFonts w:ascii="黑体" w:hAnsi="黑体" w:eastAsia="黑体"/>
                <w:sz w:val="28"/>
                <w:szCs w:val="28"/>
              </w:rPr>
            </w:pPr>
          </w:p>
        </w:tc>
        <w:tc>
          <w:tcPr>
            <w:tcW w:w="169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黑体" w:hAnsi="黑体" w:eastAsia="黑体"/>
                <w:sz w:val="28"/>
                <w:szCs w:val="28"/>
              </w:rPr>
            </w:pPr>
            <w:r>
              <w:rPr>
                <w:rFonts w:hint="eastAsia" w:ascii="黑体" w:hAnsi="黑体" w:eastAsia="黑体"/>
                <w:sz w:val="28"/>
                <w:szCs w:val="28"/>
              </w:rPr>
              <w:t>“谁执法谁普法”普法责任制落实（</w:t>
            </w:r>
            <w:r>
              <w:rPr>
                <w:rFonts w:hint="eastAsia" w:ascii="黑体" w:hAnsi="黑体" w:eastAsia="黑体"/>
                <w:sz w:val="28"/>
                <w:szCs w:val="28"/>
                <w:lang w:val="en-US" w:eastAsia="zh-CN"/>
              </w:rPr>
              <w:t>15</w:t>
            </w:r>
            <w:r>
              <w:rPr>
                <w:rFonts w:hint="eastAsia" w:ascii="黑体" w:hAnsi="黑体" w:eastAsia="黑体"/>
                <w:sz w:val="28"/>
                <w:szCs w:val="28"/>
              </w:rPr>
              <w:t>分）</w:t>
            </w:r>
          </w:p>
        </w:tc>
        <w:tc>
          <w:tcPr>
            <w:tcW w:w="228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落实普法责任制，建立普法责任清单制度、开展以案释法工作等情况。</w:t>
            </w: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val="en-US" w:eastAsia="zh-CN"/>
              </w:rPr>
              <w:t>16.</w:t>
            </w:r>
            <w:r>
              <w:rPr>
                <w:rFonts w:hint="eastAsia" w:ascii="楷体" w:hAnsi="楷体" w:eastAsia="楷体"/>
                <w:sz w:val="24"/>
                <w:lang w:eastAsia="zh-CN"/>
              </w:rPr>
              <w:t>贯彻落实"谁执法谁普法"“谁主管谁普法”“谁服务谁普法”普法责任制情况（</w:t>
            </w:r>
            <w:r>
              <w:rPr>
                <w:rFonts w:hint="eastAsia" w:ascii="楷体" w:hAnsi="楷体" w:eastAsia="楷体"/>
                <w:sz w:val="24"/>
                <w:lang w:val="en-US" w:eastAsia="zh-CN"/>
              </w:rPr>
              <w:t>5分</w:t>
            </w:r>
            <w:r>
              <w:rPr>
                <w:rFonts w:hint="eastAsia" w:ascii="楷体" w:hAnsi="楷体" w:eastAsia="楷体"/>
                <w:sz w:val="24"/>
                <w:lang w:eastAsia="zh-CN"/>
              </w:rPr>
              <w:t>）。</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val="en-US" w:eastAsia="zh-CN"/>
              </w:rPr>
              <w:t>未制定</w:t>
            </w:r>
            <w:r>
              <w:rPr>
                <w:rFonts w:hint="eastAsia" w:ascii="楷体" w:hAnsi="楷体" w:eastAsia="楷体"/>
                <w:sz w:val="24"/>
                <w:lang w:eastAsia="zh-CN"/>
              </w:rPr>
              <w:t>普法责任“四清单”的，</w:t>
            </w:r>
            <w:r>
              <w:rPr>
                <w:rFonts w:hint="eastAsia" w:ascii="楷体" w:hAnsi="楷体" w:eastAsia="楷体"/>
                <w:sz w:val="24"/>
                <w:lang w:val="en-US" w:eastAsia="zh-CN"/>
              </w:rPr>
              <w:t>扣0.2分。</w:t>
            </w: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val="en-US" w:eastAsia="zh-CN"/>
              </w:rPr>
            </w:pPr>
            <w:r>
              <w:rPr>
                <w:rFonts w:hint="eastAsia" w:ascii="楷体" w:hAnsi="楷体" w:eastAsia="楷体"/>
                <w:sz w:val="24"/>
                <w:lang w:eastAsia="zh-CN"/>
              </w:rPr>
              <w:t>文件、资料。</w:t>
            </w:r>
          </w:p>
        </w:tc>
        <w:tc>
          <w:tcPr>
            <w:tcW w:w="10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处（局、办）不作要求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37" w:type="dxa"/>
            <w:vMerge w:val="continue"/>
            <w:vAlign w:val="center"/>
          </w:tcPr>
          <w:p>
            <w:pPr>
              <w:jc w:val="center"/>
              <w:rPr>
                <w:rFonts w:hint="eastAsia" w:ascii="黑体" w:hAnsi="黑体" w:eastAsia="黑体"/>
                <w:sz w:val="28"/>
                <w:szCs w:val="28"/>
              </w:rPr>
            </w:pPr>
          </w:p>
        </w:tc>
        <w:tc>
          <w:tcPr>
            <w:tcW w:w="1699" w:type="dxa"/>
            <w:vMerge w:val="continue"/>
            <w:vAlign w:val="center"/>
          </w:tcPr>
          <w:p>
            <w:pPr>
              <w:jc w:val="center"/>
              <w:rPr>
                <w:rFonts w:hint="eastAsia" w:ascii="黑体" w:hAnsi="黑体" w:eastAsia="黑体"/>
                <w:sz w:val="28"/>
                <w:szCs w:val="28"/>
              </w:rPr>
            </w:pPr>
          </w:p>
        </w:tc>
        <w:tc>
          <w:tcPr>
            <w:tcW w:w="22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val="en-US" w:eastAsia="zh-CN"/>
              </w:rPr>
              <w:t>17.</w:t>
            </w:r>
            <w:r>
              <w:rPr>
                <w:rFonts w:hint="eastAsia" w:ascii="楷体" w:hAnsi="楷体" w:eastAsia="楷体"/>
                <w:sz w:val="24"/>
                <w:lang w:eastAsia="zh-CN"/>
              </w:rPr>
              <w:t>在执法和服务管理等过程中释法说理等情况（</w:t>
            </w:r>
            <w:r>
              <w:rPr>
                <w:rFonts w:hint="eastAsia" w:ascii="楷体" w:hAnsi="楷体" w:eastAsia="楷体"/>
                <w:sz w:val="24"/>
                <w:lang w:val="en-US" w:eastAsia="zh-CN"/>
              </w:rPr>
              <w:t>5分</w:t>
            </w:r>
            <w:r>
              <w:rPr>
                <w:rFonts w:hint="eastAsia" w:ascii="楷体" w:hAnsi="楷体" w:eastAsia="楷体"/>
                <w:sz w:val="24"/>
                <w:lang w:eastAsia="zh-CN"/>
              </w:rPr>
              <w:t>）。</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在执法和服务管理过程中未开展释法说理的，扣</w:t>
            </w:r>
            <w:r>
              <w:rPr>
                <w:rFonts w:hint="eastAsia" w:ascii="楷体" w:hAnsi="楷体" w:eastAsia="楷体"/>
                <w:sz w:val="24"/>
                <w:lang w:val="en-US" w:eastAsia="zh-CN"/>
              </w:rPr>
              <w:t>0.2分。</w:t>
            </w: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查阅执法案卷。</w:t>
            </w:r>
          </w:p>
        </w:tc>
        <w:tc>
          <w:tcPr>
            <w:tcW w:w="10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楷体" w:hAnsi="楷体" w:eastAsia="楷体"/>
                <w:sz w:val="24"/>
                <w:lang w:eastAsia="zh-CN"/>
              </w:rPr>
            </w:pPr>
            <w:r>
              <w:rPr>
                <w:rFonts w:hint="eastAsia" w:ascii="楷体" w:hAnsi="楷体" w:eastAsia="楷体"/>
                <w:sz w:val="24"/>
                <w:lang w:eastAsia="zh-CN"/>
              </w:rPr>
              <w:t>检查具有执法职能的机关处局和委托执法的事业单位。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3" w:hRule="atLeast"/>
          <w:jc w:val="center"/>
        </w:trPr>
        <w:tc>
          <w:tcPr>
            <w:tcW w:w="937" w:type="dxa"/>
            <w:vMerge w:val="continue"/>
            <w:vAlign w:val="center"/>
          </w:tcPr>
          <w:p>
            <w:pPr>
              <w:jc w:val="center"/>
              <w:rPr>
                <w:rFonts w:hint="eastAsia" w:ascii="黑体" w:hAnsi="黑体" w:eastAsia="黑体"/>
                <w:sz w:val="28"/>
                <w:szCs w:val="28"/>
              </w:rPr>
            </w:pPr>
          </w:p>
        </w:tc>
        <w:tc>
          <w:tcPr>
            <w:tcW w:w="1699" w:type="dxa"/>
            <w:vMerge w:val="continue"/>
            <w:vAlign w:val="center"/>
          </w:tcPr>
          <w:p>
            <w:pPr>
              <w:jc w:val="center"/>
              <w:rPr>
                <w:rFonts w:hint="eastAsia" w:ascii="黑体" w:hAnsi="黑体" w:eastAsia="黑体"/>
                <w:sz w:val="28"/>
                <w:szCs w:val="28"/>
              </w:rPr>
            </w:pPr>
          </w:p>
        </w:tc>
        <w:tc>
          <w:tcPr>
            <w:tcW w:w="22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val="en-US" w:eastAsia="zh-CN"/>
              </w:rPr>
              <w:t>18.</w:t>
            </w:r>
            <w:r>
              <w:rPr>
                <w:rFonts w:hint="eastAsia" w:ascii="楷体" w:hAnsi="楷体" w:eastAsia="楷体"/>
                <w:sz w:val="24"/>
                <w:lang w:eastAsia="zh-CN"/>
              </w:rPr>
              <w:t>建立完善以案释法制度，运用典型案例通过多种形式，在执法、管理、服务活动中向社会公众开展普法等情况（</w:t>
            </w:r>
            <w:r>
              <w:rPr>
                <w:rFonts w:hint="eastAsia" w:ascii="楷体" w:hAnsi="楷体" w:eastAsia="楷体"/>
                <w:sz w:val="24"/>
                <w:lang w:val="en-US" w:eastAsia="zh-CN"/>
              </w:rPr>
              <w:t>5分</w:t>
            </w:r>
            <w:r>
              <w:rPr>
                <w:rFonts w:hint="eastAsia" w:ascii="楷体" w:hAnsi="楷体" w:eastAsia="楷体"/>
                <w:sz w:val="24"/>
                <w:lang w:eastAsia="zh-CN"/>
              </w:rPr>
              <w:t>）。</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未建立相关制度和落实工作的，扣</w:t>
            </w:r>
            <w:r>
              <w:rPr>
                <w:rFonts w:hint="eastAsia" w:ascii="楷体" w:hAnsi="楷体" w:eastAsia="楷体"/>
                <w:sz w:val="24"/>
                <w:lang w:val="en-US" w:eastAsia="zh-CN"/>
              </w:rPr>
              <w:t>0.2分。</w:t>
            </w: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文件、资料。</w:t>
            </w:r>
          </w:p>
        </w:tc>
        <w:tc>
          <w:tcPr>
            <w:tcW w:w="10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检查具有执法职能的机关处局和委托执法的事业单位。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jc w:val="center"/>
        </w:trPr>
        <w:tc>
          <w:tcPr>
            <w:tcW w:w="937" w:type="dxa"/>
            <w:vMerge w:val="restart"/>
            <w:vAlign w:val="center"/>
          </w:tcPr>
          <w:p>
            <w:pPr>
              <w:jc w:val="center"/>
              <w:rPr>
                <w:rFonts w:hint="eastAsia" w:ascii="黑体" w:hAnsi="黑体" w:eastAsia="黑体"/>
                <w:sz w:val="28"/>
                <w:szCs w:val="28"/>
                <w:lang w:eastAsia="zh-CN"/>
              </w:rPr>
            </w:pPr>
            <w:r>
              <w:rPr>
                <w:rFonts w:hint="eastAsia" w:ascii="黑体" w:hAnsi="黑体" w:eastAsia="黑体"/>
                <w:sz w:val="28"/>
                <w:szCs w:val="28"/>
                <w:lang w:eastAsia="zh-CN"/>
              </w:rPr>
              <w:t>６</w:t>
            </w:r>
          </w:p>
        </w:tc>
        <w:tc>
          <w:tcPr>
            <w:tcW w:w="1699" w:type="dxa"/>
            <w:vMerge w:val="restart"/>
            <w:vAlign w:val="center"/>
          </w:tcPr>
          <w:p>
            <w:pPr>
              <w:jc w:val="center"/>
              <w:rPr>
                <w:rFonts w:hint="eastAsia" w:ascii="黑体" w:hAnsi="黑体" w:eastAsia="黑体"/>
                <w:sz w:val="28"/>
                <w:szCs w:val="28"/>
                <w:lang w:eastAsia="zh-CN"/>
              </w:rPr>
            </w:pPr>
            <w:r>
              <w:rPr>
                <w:rFonts w:hint="eastAsia" w:ascii="黑体" w:hAnsi="黑体" w:eastAsia="黑体"/>
                <w:sz w:val="28"/>
                <w:szCs w:val="28"/>
                <w:lang w:eastAsia="zh-CN"/>
              </w:rPr>
              <w:t>普法</w:t>
            </w:r>
          </w:p>
          <w:p>
            <w:pPr>
              <w:jc w:val="center"/>
              <w:rPr>
                <w:rFonts w:hint="eastAsia" w:ascii="黑体" w:hAnsi="黑体" w:eastAsia="黑体"/>
                <w:sz w:val="28"/>
                <w:szCs w:val="28"/>
                <w:lang w:eastAsia="zh-CN"/>
              </w:rPr>
            </w:pPr>
            <w:r>
              <w:rPr>
                <w:rFonts w:hint="eastAsia" w:ascii="黑体" w:hAnsi="黑体" w:eastAsia="黑体"/>
                <w:sz w:val="28"/>
                <w:szCs w:val="28"/>
                <w:lang w:eastAsia="zh-CN"/>
              </w:rPr>
              <w:t>队伍</w:t>
            </w:r>
          </w:p>
          <w:p>
            <w:pPr>
              <w:jc w:val="center"/>
              <w:rPr>
                <w:rFonts w:hint="eastAsia" w:ascii="黑体" w:hAnsi="黑体" w:eastAsia="黑体"/>
                <w:sz w:val="28"/>
                <w:szCs w:val="28"/>
                <w:lang w:eastAsia="zh-CN"/>
              </w:rPr>
            </w:pPr>
            <w:r>
              <w:rPr>
                <w:rFonts w:hint="eastAsia" w:ascii="黑体" w:hAnsi="黑体" w:eastAsia="黑体"/>
                <w:sz w:val="28"/>
                <w:szCs w:val="28"/>
                <w:lang w:eastAsia="zh-CN"/>
              </w:rPr>
              <w:t>建设</w:t>
            </w:r>
          </w:p>
          <w:p>
            <w:pPr>
              <w:jc w:val="center"/>
              <w:rPr>
                <w:rFonts w:hint="eastAsia"/>
                <w:sz w:val="28"/>
                <w:szCs w:val="28"/>
                <w:lang w:eastAsia="zh-CN"/>
              </w:rPr>
            </w:pPr>
            <w:r>
              <w:rPr>
                <w:rFonts w:hint="eastAsia" w:ascii="黑体" w:hAnsi="黑体" w:eastAsia="黑体"/>
                <w:sz w:val="28"/>
                <w:szCs w:val="28"/>
                <w:lang w:val="en-US" w:eastAsia="zh-CN"/>
              </w:rPr>
              <w:t>（10</w:t>
            </w:r>
            <w:r>
              <w:rPr>
                <w:rFonts w:hint="eastAsia" w:ascii="黑体" w:hAnsi="黑体" w:eastAsia="黑体"/>
                <w:sz w:val="28"/>
                <w:szCs w:val="28"/>
                <w:lang w:eastAsia="zh-CN"/>
              </w:rPr>
              <w:t>分</w:t>
            </w:r>
            <w:r>
              <w:rPr>
                <w:rFonts w:hint="eastAsia" w:ascii="黑体" w:hAnsi="黑体" w:eastAsia="黑体"/>
                <w:sz w:val="28"/>
                <w:szCs w:val="28"/>
                <w:lang w:val="en-US" w:eastAsia="zh-CN"/>
              </w:rPr>
              <w:t>）</w:t>
            </w:r>
          </w:p>
        </w:tc>
        <w:tc>
          <w:tcPr>
            <w:tcW w:w="228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普法志愿者队伍建设及作用发挥等情况。</w:t>
            </w: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val="en-US" w:eastAsia="zh-CN"/>
              </w:rPr>
              <w:t>19.</w:t>
            </w:r>
            <w:r>
              <w:rPr>
                <w:rFonts w:hint="eastAsia" w:ascii="楷体" w:hAnsi="楷体" w:eastAsia="楷体"/>
                <w:sz w:val="24"/>
                <w:lang w:eastAsia="zh-CN"/>
              </w:rPr>
              <w:t>建立普法志愿者队伍和普法宣讲员，并充分发挥作用情况（</w:t>
            </w:r>
            <w:r>
              <w:rPr>
                <w:rFonts w:hint="eastAsia" w:ascii="楷体" w:hAnsi="楷体" w:eastAsia="楷体"/>
                <w:sz w:val="24"/>
                <w:lang w:val="en-US" w:eastAsia="zh-CN"/>
              </w:rPr>
              <w:t>8分</w:t>
            </w:r>
            <w:r>
              <w:rPr>
                <w:rFonts w:hint="eastAsia" w:ascii="楷体" w:hAnsi="楷体" w:eastAsia="楷体"/>
                <w:sz w:val="24"/>
                <w:lang w:eastAsia="zh-CN"/>
              </w:rPr>
              <w:t>）。</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未建立志愿者队伍的，扣</w:t>
            </w:r>
            <w:r>
              <w:rPr>
                <w:rFonts w:hint="eastAsia" w:ascii="楷体" w:hAnsi="楷体" w:eastAsia="楷体"/>
                <w:sz w:val="24"/>
                <w:lang w:val="en-US" w:eastAsia="zh-CN"/>
              </w:rPr>
              <w:t>1分；党员</w:t>
            </w:r>
            <w:r>
              <w:rPr>
                <w:rFonts w:hint="eastAsia" w:ascii="楷体" w:hAnsi="楷体" w:eastAsia="楷体"/>
                <w:sz w:val="24"/>
                <w:lang w:eastAsia="zh-CN"/>
              </w:rPr>
              <w:t>志愿者注册人数未达到</w:t>
            </w:r>
            <w:r>
              <w:rPr>
                <w:rFonts w:hint="eastAsia" w:ascii="楷体" w:hAnsi="楷体" w:eastAsia="楷体"/>
                <w:sz w:val="24"/>
                <w:lang w:val="en-US" w:eastAsia="zh-CN"/>
              </w:rPr>
              <w:t>100%的扣2分；其他人员注册</w:t>
            </w:r>
            <w:r>
              <w:rPr>
                <w:rFonts w:hint="eastAsia" w:ascii="楷体" w:hAnsi="楷体" w:eastAsia="楷体"/>
                <w:sz w:val="24"/>
                <w:lang w:eastAsia="zh-CN"/>
              </w:rPr>
              <w:t>少于总人数</w:t>
            </w:r>
            <w:r>
              <w:rPr>
                <w:rFonts w:hint="eastAsia" w:ascii="楷体" w:hAnsi="楷体" w:eastAsia="楷体"/>
                <w:sz w:val="24"/>
                <w:lang w:val="en-US" w:eastAsia="zh-CN"/>
              </w:rPr>
              <w:t>80%的，扣2分；单位未组织人员</w:t>
            </w:r>
            <w:r>
              <w:rPr>
                <w:rFonts w:hint="eastAsia" w:ascii="楷体" w:hAnsi="楷体" w:eastAsia="楷体"/>
                <w:sz w:val="24"/>
                <w:lang w:eastAsia="zh-CN"/>
              </w:rPr>
              <w:t>参加志愿服务的，扣</w:t>
            </w:r>
            <w:r>
              <w:rPr>
                <w:rFonts w:hint="eastAsia" w:ascii="楷体" w:hAnsi="楷体" w:eastAsia="楷体"/>
                <w:sz w:val="24"/>
                <w:lang w:val="en-US" w:eastAsia="zh-CN"/>
              </w:rPr>
              <w:t>3分。</w:t>
            </w: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查看社区志愿服务回执或在志愿宁夏注册登记情况以及参加志愿活动的记录、图片等。</w:t>
            </w:r>
          </w:p>
        </w:tc>
        <w:tc>
          <w:tcPr>
            <w:tcW w:w="10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jc w:val="center"/>
        </w:trPr>
        <w:tc>
          <w:tcPr>
            <w:tcW w:w="937" w:type="dxa"/>
            <w:vMerge w:val="continue"/>
            <w:vAlign w:val="center"/>
          </w:tcPr>
          <w:p>
            <w:pPr>
              <w:jc w:val="center"/>
              <w:rPr>
                <w:rFonts w:hint="eastAsia" w:ascii="黑体" w:hAnsi="黑体" w:eastAsia="黑体"/>
                <w:sz w:val="28"/>
                <w:szCs w:val="28"/>
              </w:rPr>
            </w:pPr>
          </w:p>
        </w:tc>
        <w:tc>
          <w:tcPr>
            <w:tcW w:w="1699" w:type="dxa"/>
            <w:vMerge w:val="continue"/>
            <w:vAlign w:val="center"/>
          </w:tcPr>
          <w:p>
            <w:pPr>
              <w:jc w:val="center"/>
              <w:rPr>
                <w:rFonts w:hint="eastAsia" w:ascii="黑体" w:hAnsi="黑体" w:eastAsia="黑体"/>
                <w:sz w:val="28"/>
                <w:szCs w:val="28"/>
              </w:rPr>
            </w:pPr>
          </w:p>
        </w:tc>
        <w:tc>
          <w:tcPr>
            <w:tcW w:w="22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val="en-US" w:eastAsia="zh-CN"/>
              </w:rPr>
              <w:t>20.</w:t>
            </w:r>
            <w:r>
              <w:rPr>
                <w:rFonts w:hint="eastAsia" w:ascii="楷体" w:hAnsi="楷体" w:eastAsia="楷体"/>
                <w:sz w:val="24"/>
                <w:lang w:eastAsia="zh-CN"/>
              </w:rPr>
              <w:t>充分利用其他社会资源和力量开展普法工作（</w:t>
            </w:r>
            <w:r>
              <w:rPr>
                <w:rFonts w:hint="eastAsia" w:ascii="楷体" w:hAnsi="楷体" w:eastAsia="楷体"/>
                <w:sz w:val="24"/>
                <w:lang w:val="en-US" w:eastAsia="zh-CN"/>
              </w:rPr>
              <w:t>2分</w:t>
            </w:r>
            <w:r>
              <w:rPr>
                <w:rFonts w:hint="eastAsia" w:ascii="楷体" w:hAnsi="楷体" w:eastAsia="楷体"/>
                <w:sz w:val="24"/>
                <w:lang w:eastAsia="zh-CN"/>
              </w:rPr>
              <w:t>）。</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val="en-US" w:eastAsia="zh-CN"/>
              </w:rPr>
              <w:t>未利用</w:t>
            </w:r>
            <w:r>
              <w:rPr>
                <w:rFonts w:hint="eastAsia" w:ascii="楷体" w:hAnsi="楷体" w:eastAsia="楷体"/>
                <w:sz w:val="24"/>
                <w:lang w:eastAsia="zh-CN"/>
              </w:rPr>
              <w:t>其他社会资源和力量开展普法工作的，扣１分。</w:t>
            </w: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val="en-US" w:eastAsia="zh-CN"/>
              </w:rPr>
            </w:pPr>
            <w:r>
              <w:rPr>
                <w:rFonts w:hint="eastAsia" w:ascii="楷体" w:hAnsi="楷体" w:eastAsia="楷体"/>
                <w:sz w:val="24"/>
                <w:lang w:eastAsia="zh-CN"/>
              </w:rPr>
              <w:t>文件资料、信息、图片、截图等。</w:t>
            </w:r>
          </w:p>
        </w:tc>
        <w:tc>
          <w:tcPr>
            <w:tcW w:w="10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9" w:hRule="atLeast"/>
          <w:jc w:val="center"/>
        </w:trPr>
        <w:tc>
          <w:tcPr>
            <w:tcW w:w="937" w:type="dxa"/>
            <w:vMerge w:val="restart"/>
            <w:vAlign w:val="center"/>
          </w:tcPr>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7</w:t>
            </w:r>
          </w:p>
        </w:tc>
        <w:tc>
          <w:tcPr>
            <w:tcW w:w="1699" w:type="dxa"/>
            <w:vMerge w:val="restart"/>
            <w:vAlign w:val="center"/>
          </w:tcPr>
          <w:p>
            <w:pPr>
              <w:jc w:val="center"/>
              <w:rPr>
                <w:rFonts w:hint="eastAsia" w:ascii="黑体" w:hAnsi="黑体" w:eastAsia="黑体"/>
                <w:sz w:val="28"/>
                <w:szCs w:val="28"/>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sz w:val="28"/>
                <w:szCs w:val="28"/>
                <w:lang w:eastAsia="zh-CN"/>
              </w:rPr>
            </w:pPr>
            <w:r>
              <w:rPr>
                <w:rFonts w:hint="eastAsia" w:ascii="黑体" w:hAnsi="黑体" w:eastAsia="黑体"/>
                <w:sz w:val="28"/>
                <w:szCs w:val="28"/>
                <w:lang w:eastAsia="zh-CN"/>
              </w:rPr>
              <w:t>法治</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sz w:val="28"/>
                <w:szCs w:val="28"/>
                <w:lang w:eastAsia="zh-CN"/>
              </w:rPr>
            </w:pPr>
            <w:r>
              <w:rPr>
                <w:rFonts w:hint="eastAsia" w:ascii="黑体" w:hAnsi="黑体" w:eastAsia="黑体"/>
                <w:sz w:val="28"/>
                <w:szCs w:val="28"/>
                <w:lang w:eastAsia="zh-CN"/>
              </w:rPr>
              <w:t>创建</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sz w:val="28"/>
                <w:szCs w:val="28"/>
                <w:lang w:eastAsia="zh-CN"/>
              </w:rPr>
            </w:pPr>
            <w:r>
              <w:rPr>
                <w:rFonts w:hint="eastAsia" w:ascii="黑体" w:hAnsi="黑体" w:eastAsia="黑体"/>
                <w:sz w:val="28"/>
                <w:szCs w:val="28"/>
                <w:lang w:eastAsia="zh-CN"/>
              </w:rPr>
              <w:t>活动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sz w:val="28"/>
                <w:szCs w:val="28"/>
                <w:lang w:eastAsia="zh-CN"/>
              </w:rPr>
            </w:pPr>
            <w:r>
              <w:rPr>
                <w:rFonts w:hint="eastAsia" w:ascii="黑体" w:hAnsi="黑体" w:eastAsia="黑体"/>
                <w:sz w:val="28"/>
                <w:szCs w:val="28"/>
                <w:lang w:eastAsia="zh-CN"/>
              </w:rPr>
              <w:t>（</w:t>
            </w:r>
            <w:r>
              <w:rPr>
                <w:rFonts w:hint="eastAsia" w:ascii="黑体" w:hAnsi="黑体" w:eastAsia="黑体"/>
                <w:sz w:val="28"/>
                <w:szCs w:val="28"/>
                <w:lang w:val="en-US" w:eastAsia="zh-CN"/>
              </w:rPr>
              <w:t>10</w:t>
            </w:r>
            <w:r>
              <w:rPr>
                <w:rFonts w:hint="eastAsia" w:ascii="黑体" w:hAnsi="黑体" w:eastAsia="黑体"/>
                <w:sz w:val="28"/>
                <w:szCs w:val="28"/>
                <w:lang w:eastAsia="zh-CN"/>
              </w:rPr>
              <w:t>分）</w:t>
            </w:r>
          </w:p>
        </w:tc>
        <w:tc>
          <w:tcPr>
            <w:tcW w:w="228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法治创建制度建设及行业治理情况。</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val="en-US" w:eastAsia="zh-CN"/>
              </w:rPr>
              <w:t>21.</w:t>
            </w:r>
            <w:r>
              <w:rPr>
                <w:rFonts w:hint="eastAsia" w:ascii="楷体" w:hAnsi="楷体" w:eastAsia="楷体"/>
                <w:sz w:val="24"/>
                <w:lang w:eastAsia="zh-CN"/>
              </w:rPr>
              <w:t>落实规范性文件清理制备情况（</w:t>
            </w:r>
            <w:r>
              <w:rPr>
                <w:rFonts w:hint="eastAsia" w:ascii="楷体" w:hAnsi="楷体" w:eastAsia="楷体"/>
                <w:sz w:val="24"/>
                <w:lang w:val="en-US" w:eastAsia="zh-CN"/>
              </w:rPr>
              <w:t>2分</w:t>
            </w:r>
            <w:r>
              <w:rPr>
                <w:rFonts w:hint="eastAsia" w:ascii="楷体" w:hAnsi="楷体" w:eastAsia="楷体"/>
                <w:sz w:val="24"/>
                <w:lang w:eastAsia="zh-CN"/>
              </w:rPr>
              <w:t>）。</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应清理未清理的，扣</w:t>
            </w:r>
            <w:r>
              <w:rPr>
                <w:rFonts w:hint="eastAsia" w:ascii="楷体" w:hAnsi="楷体" w:eastAsia="楷体"/>
                <w:sz w:val="24"/>
                <w:lang w:val="en-US" w:eastAsia="zh-CN"/>
              </w:rPr>
              <w:t>0.5分，应报备未报备的，扣0.5分</w:t>
            </w: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依据法规处审核报备资料。</w:t>
            </w:r>
          </w:p>
        </w:tc>
        <w:tc>
          <w:tcPr>
            <w:tcW w:w="10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6" w:hRule="atLeast"/>
          <w:jc w:val="center"/>
        </w:trPr>
        <w:tc>
          <w:tcPr>
            <w:tcW w:w="937" w:type="dxa"/>
            <w:vMerge w:val="continue"/>
            <w:vAlign w:val="center"/>
          </w:tcPr>
          <w:p>
            <w:pPr>
              <w:jc w:val="center"/>
              <w:rPr>
                <w:rFonts w:hint="eastAsia" w:ascii="黑体" w:hAnsi="黑体" w:eastAsia="黑体"/>
                <w:sz w:val="28"/>
                <w:szCs w:val="28"/>
              </w:rPr>
            </w:pPr>
          </w:p>
        </w:tc>
        <w:tc>
          <w:tcPr>
            <w:tcW w:w="1699" w:type="dxa"/>
            <w:vMerge w:val="continue"/>
            <w:vAlign w:val="center"/>
          </w:tcPr>
          <w:p>
            <w:pPr>
              <w:jc w:val="center"/>
              <w:rPr>
                <w:rFonts w:hint="eastAsia" w:ascii="黑体" w:hAnsi="黑体" w:eastAsia="黑体"/>
                <w:sz w:val="24"/>
                <w:szCs w:val="24"/>
                <w:lang w:eastAsia="zh-CN"/>
              </w:rPr>
            </w:pPr>
          </w:p>
        </w:tc>
        <w:tc>
          <w:tcPr>
            <w:tcW w:w="22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val="en-US" w:eastAsia="zh-CN"/>
              </w:rPr>
              <w:t>22.</w:t>
            </w:r>
            <w:r>
              <w:rPr>
                <w:rFonts w:hint="eastAsia" w:ascii="楷体" w:hAnsi="楷体" w:eastAsia="楷体"/>
                <w:sz w:val="24"/>
                <w:lang w:eastAsia="zh-CN"/>
              </w:rPr>
              <w:t>依法行政、依法管理情况（</w:t>
            </w:r>
            <w:r>
              <w:rPr>
                <w:rFonts w:hint="eastAsia" w:ascii="楷体" w:hAnsi="楷体" w:eastAsia="楷体"/>
                <w:sz w:val="24"/>
                <w:lang w:val="en-US" w:eastAsia="zh-CN"/>
              </w:rPr>
              <w:t>4分</w:t>
            </w:r>
            <w:r>
              <w:rPr>
                <w:rFonts w:hint="eastAsia" w:ascii="楷体" w:hAnsi="楷体" w:eastAsia="楷体"/>
                <w:sz w:val="24"/>
                <w:lang w:eastAsia="zh-CN"/>
              </w:rPr>
              <w:t>）。</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val="en-US" w:eastAsia="zh-CN"/>
              </w:rPr>
              <w:t>未建立</w:t>
            </w:r>
            <w:r>
              <w:rPr>
                <w:rFonts w:hint="eastAsia" w:ascii="楷体" w:hAnsi="楷体" w:eastAsia="楷体"/>
                <w:sz w:val="24"/>
                <w:lang w:eastAsia="zh-CN"/>
              </w:rPr>
              <w:t>依法行政、依法管理内控制度的，扣</w:t>
            </w:r>
            <w:r>
              <w:rPr>
                <w:rFonts w:hint="eastAsia" w:ascii="楷体" w:hAnsi="楷体" w:eastAsia="楷体"/>
                <w:sz w:val="24"/>
                <w:lang w:val="en-US" w:eastAsia="zh-CN"/>
              </w:rPr>
              <w:t>0.5分；重大事项、重点项目、重大决策未经集体研究讨论的，每有一次，扣0.2分。</w:t>
            </w: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相关文件、会议记录等资料。</w:t>
            </w:r>
          </w:p>
        </w:tc>
        <w:tc>
          <w:tcPr>
            <w:tcW w:w="10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6" w:hRule="atLeast"/>
          <w:jc w:val="center"/>
        </w:trPr>
        <w:tc>
          <w:tcPr>
            <w:tcW w:w="937" w:type="dxa"/>
            <w:vMerge w:val="continue"/>
            <w:vAlign w:val="center"/>
          </w:tcPr>
          <w:p>
            <w:pPr>
              <w:jc w:val="center"/>
              <w:rPr>
                <w:rFonts w:hint="eastAsia" w:ascii="黑体" w:hAnsi="黑体" w:eastAsia="黑体"/>
                <w:sz w:val="28"/>
                <w:szCs w:val="28"/>
              </w:rPr>
            </w:pPr>
          </w:p>
        </w:tc>
        <w:tc>
          <w:tcPr>
            <w:tcW w:w="1699" w:type="dxa"/>
            <w:vMerge w:val="continue"/>
            <w:vAlign w:val="center"/>
          </w:tcPr>
          <w:p>
            <w:pPr>
              <w:jc w:val="center"/>
              <w:rPr>
                <w:rFonts w:hint="eastAsia" w:ascii="黑体" w:hAnsi="黑体" w:eastAsia="黑体"/>
                <w:sz w:val="24"/>
                <w:szCs w:val="24"/>
                <w:lang w:eastAsia="zh-CN"/>
              </w:rPr>
            </w:pPr>
          </w:p>
        </w:tc>
        <w:tc>
          <w:tcPr>
            <w:tcW w:w="22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val="en-US" w:eastAsia="zh-CN"/>
              </w:rPr>
            </w:pPr>
            <w:r>
              <w:rPr>
                <w:rFonts w:hint="eastAsia" w:ascii="楷体" w:hAnsi="楷体" w:eastAsia="楷体"/>
                <w:sz w:val="24"/>
                <w:lang w:val="en-US" w:eastAsia="zh-CN"/>
              </w:rPr>
              <w:t>23.积极参加普法竞赛等活动，开展</w:t>
            </w:r>
            <w:r>
              <w:rPr>
                <w:rFonts w:hint="eastAsia" w:ascii="楷体" w:hAnsi="楷体" w:eastAsia="楷体"/>
                <w:sz w:val="24"/>
                <w:lang w:eastAsia="zh-CN"/>
              </w:rPr>
              <w:t>法治文化建设及宣传教育情况（</w:t>
            </w:r>
            <w:r>
              <w:rPr>
                <w:rFonts w:hint="eastAsia" w:ascii="楷体" w:hAnsi="楷体" w:eastAsia="楷体"/>
                <w:sz w:val="24"/>
                <w:lang w:val="en-US" w:eastAsia="zh-CN"/>
              </w:rPr>
              <w:t>4分</w:t>
            </w:r>
            <w:r>
              <w:rPr>
                <w:rFonts w:hint="eastAsia" w:ascii="楷体" w:hAnsi="楷体" w:eastAsia="楷体"/>
                <w:sz w:val="24"/>
                <w:lang w:eastAsia="zh-CN"/>
              </w:rPr>
              <w:t>）。</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未参加普法竞赛的扣相应分值；未开展工作的，扣</w:t>
            </w:r>
            <w:r>
              <w:rPr>
                <w:rFonts w:hint="eastAsia" w:ascii="楷体" w:hAnsi="楷体" w:eastAsia="楷体"/>
                <w:sz w:val="24"/>
                <w:lang w:val="en-US" w:eastAsia="zh-CN"/>
              </w:rPr>
              <w:t>0.5分；没有营造法治文化氛围的，扣0.1分。</w:t>
            </w: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依据“七五”普法知识竞赛方案。查阅相关资料、图片、展板等。</w:t>
            </w:r>
          </w:p>
        </w:tc>
        <w:tc>
          <w:tcPr>
            <w:tcW w:w="10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2" w:hRule="atLeast"/>
          <w:jc w:val="center"/>
        </w:trPr>
        <w:tc>
          <w:tcPr>
            <w:tcW w:w="937" w:type="dxa"/>
            <w:vAlign w:val="center"/>
          </w:tcPr>
          <w:p>
            <w:pPr>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8</w:t>
            </w:r>
          </w:p>
        </w:tc>
        <w:tc>
          <w:tcPr>
            <w:tcW w:w="1699" w:type="dxa"/>
            <w:vAlign w:val="center"/>
          </w:tcPr>
          <w:p>
            <w:pPr>
              <w:jc w:val="center"/>
              <w:rPr>
                <w:rFonts w:hint="eastAsia" w:ascii="黑体" w:hAnsi="黑体" w:eastAsia="黑体"/>
                <w:sz w:val="28"/>
                <w:szCs w:val="28"/>
                <w:lang w:eastAsia="zh-CN"/>
              </w:rPr>
            </w:pPr>
            <w:r>
              <w:rPr>
                <w:rFonts w:hint="eastAsia" w:ascii="黑体" w:hAnsi="黑体" w:eastAsia="黑体"/>
                <w:sz w:val="28"/>
                <w:szCs w:val="28"/>
                <w:lang w:eastAsia="zh-CN"/>
              </w:rPr>
              <w:t>媒体</w:t>
            </w:r>
          </w:p>
          <w:p>
            <w:pPr>
              <w:jc w:val="center"/>
              <w:rPr>
                <w:rFonts w:hint="eastAsia" w:ascii="黑体" w:hAnsi="黑体" w:eastAsia="黑体"/>
                <w:sz w:val="28"/>
                <w:szCs w:val="28"/>
                <w:lang w:eastAsia="zh-CN"/>
              </w:rPr>
            </w:pPr>
            <w:r>
              <w:rPr>
                <w:rFonts w:hint="eastAsia" w:ascii="黑体" w:hAnsi="黑体" w:eastAsia="黑体"/>
                <w:sz w:val="28"/>
                <w:szCs w:val="28"/>
                <w:lang w:eastAsia="zh-CN"/>
              </w:rPr>
              <w:t>普法</w:t>
            </w:r>
          </w:p>
          <w:p>
            <w:pPr>
              <w:jc w:val="center"/>
              <w:rPr>
                <w:rFonts w:hint="eastAsia" w:ascii="黑体" w:hAnsi="黑体" w:eastAsia="黑体"/>
                <w:sz w:val="24"/>
                <w:szCs w:val="24"/>
                <w:lang w:eastAsia="zh-CN"/>
              </w:rPr>
            </w:pPr>
            <w:r>
              <w:rPr>
                <w:rFonts w:hint="eastAsia" w:ascii="黑体" w:hAnsi="黑体" w:eastAsia="黑体"/>
                <w:sz w:val="28"/>
                <w:szCs w:val="28"/>
                <w:lang w:eastAsia="zh-CN"/>
              </w:rPr>
              <w:t>（10分）</w:t>
            </w:r>
          </w:p>
        </w:tc>
        <w:tc>
          <w:tcPr>
            <w:tcW w:w="22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运用传统媒体和新媒体开展普法工作情况。</w:t>
            </w: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val="en-US" w:eastAsia="zh-CN"/>
              </w:rPr>
            </w:pPr>
            <w:r>
              <w:rPr>
                <w:rFonts w:hint="eastAsia" w:ascii="楷体" w:hAnsi="楷体" w:eastAsia="楷体"/>
                <w:sz w:val="24"/>
                <w:lang w:val="en-US" w:eastAsia="zh-CN"/>
              </w:rPr>
              <w:t>24.</w:t>
            </w:r>
            <w:r>
              <w:rPr>
                <w:rFonts w:hint="eastAsia" w:ascii="楷体" w:hAnsi="楷体" w:eastAsia="楷体"/>
                <w:sz w:val="24"/>
                <w:lang w:eastAsia="zh-CN"/>
              </w:rPr>
              <w:t>各部门（单位）利用媒体公益普法和运用媒体开展普法的相关情况（</w:t>
            </w:r>
            <w:r>
              <w:rPr>
                <w:rFonts w:hint="eastAsia" w:ascii="楷体" w:hAnsi="楷体" w:eastAsia="楷体"/>
                <w:sz w:val="24"/>
                <w:lang w:val="en-US" w:eastAsia="zh-CN"/>
              </w:rPr>
              <w:t>10分</w:t>
            </w:r>
            <w:r>
              <w:rPr>
                <w:rFonts w:hint="eastAsia" w:ascii="楷体" w:hAnsi="楷体" w:eastAsia="楷体"/>
                <w:sz w:val="24"/>
                <w:lang w:eastAsia="zh-CN"/>
              </w:rPr>
              <w:t>）。</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未开展新媒体宣传的，扣</w:t>
            </w:r>
            <w:r>
              <w:rPr>
                <w:rFonts w:hint="eastAsia" w:ascii="楷体" w:hAnsi="楷体" w:eastAsia="楷体"/>
                <w:sz w:val="24"/>
                <w:lang w:val="en-US" w:eastAsia="zh-CN"/>
              </w:rPr>
              <w:t>2分。</w:t>
            </w: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报刊、杂志、视频、“三微一端”等的截图。</w:t>
            </w:r>
          </w:p>
        </w:tc>
        <w:tc>
          <w:tcPr>
            <w:tcW w:w="10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937" w:type="dxa"/>
            <w:vMerge w:val="restart"/>
            <w:vAlign w:val="center"/>
          </w:tcPr>
          <w:p>
            <w:pPr>
              <w:jc w:val="center"/>
              <w:rPr>
                <w:rFonts w:hint="eastAsia" w:ascii="黑体" w:hAnsi="黑体" w:eastAsia="黑体"/>
                <w:sz w:val="28"/>
                <w:szCs w:val="28"/>
                <w:lang w:val="en-US" w:eastAsia="zh-CN"/>
              </w:rPr>
            </w:pPr>
            <w:r>
              <w:rPr>
                <w:rFonts w:hint="eastAsia" w:ascii="黑体" w:hAnsi="黑体" w:eastAsia="黑体"/>
                <w:sz w:val="28"/>
                <w:szCs w:val="28"/>
                <w:lang w:val="en-US" w:eastAsia="zh-CN"/>
              </w:rPr>
              <w:t>9</w:t>
            </w:r>
          </w:p>
        </w:tc>
        <w:tc>
          <w:tcPr>
            <w:tcW w:w="1699" w:type="dxa"/>
            <w:vMerge w:val="restart"/>
            <w:vAlign w:val="center"/>
          </w:tcPr>
          <w:p>
            <w:pPr>
              <w:jc w:val="center"/>
              <w:rPr>
                <w:rFonts w:hint="eastAsia" w:ascii="黑体" w:hAnsi="黑体" w:eastAsia="黑体"/>
                <w:sz w:val="28"/>
                <w:szCs w:val="28"/>
              </w:rPr>
            </w:pPr>
            <w:r>
              <w:rPr>
                <w:rFonts w:hint="eastAsia" w:ascii="黑体" w:hAnsi="黑体" w:eastAsia="黑体"/>
                <w:sz w:val="28"/>
                <w:szCs w:val="28"/>
              </w:rPr>
              <w:t>普法</w:t>
            </w:r>
          </w:p>
          <w:p>
            <w:pPr>
              <w:jc w:val="center"/>
              <w:rPr>
                <w:rFonts w:hint="eastAsia" w:ascii="黑体" w:hAnsi="黑体" w:eastAsia="黑体"/>
                <w:sz w:val="28"/>
                <w:szCs w:val="28"/>
              </w:rPr>
            </w:pPr>
            <w:r>
              <w:rPr>
                <w:rFonts w:hint="eastAsia" w:ascii="黑体" w:hAnsi="黑体" w:eastAsia="黑体"/>
                <w:sz w:val="28"/>
                <w:szCs w:val="28"/>
              </w:rPr>
              <w:t>工作</w:t>
            </w:r>
          </w:p>
          <w:p>
            <w:pPr>
              <w:jc w:val="both"/>
              <w:rPr>
                <w:rFonts w:hint="eastAsia" w:ascii="黑体" w:hAnsi="黑体" w:eastAsia="黑体"/>
                <w:sz w:val="28"/>
                <w:szCs w:val="28"/>
              </w:rPr>
            </w:pPr>
            <w:r>
              <w:rPr>
                <w:rFonts w:hint="eastAsia" w:ascii="黑体" w:hAnsi="黑体" w:eastAsia="黑体"/>
                <w:sz w:val="28"/>
                <w:szCs w:val="28"/>
                <w:lang w:val="en-US" w:eastAsia="zh-CN"/>
              </w:rPr>
              <w:t xml:space="preserve">   </w:t>
            </w:r>
            <w:r>
              <w:rPr>
                <w:rFonts w:hint="eastAsia" w:ascii="黑体" w:hAnsi="黑体" w:eastAsia="黑体"/>
                <w:sz w:val="28"/>
                <w:szCs w:val="28"/>
              </w:rPr>
              <w:t>创新</w:t>
            </w:r>
          </w:p>
          <w:p>
            <w:pPr>
              <w:jc w:val="both"/>
              <w:rPr>
                <w:rFonts w:hint="eastAsia" w:ascii="黑体" w:hAnsi="黑体" w:eastAsia="黑体"/>
                <w:sz w:val="28"/>
                <w:szCs w:val="28"/>
              </w:rPr>
            </w:pPr>
            <w:r>
              <w:rPr>
                <w:rFonts w:hint="eastAsia" w:ascii="黑体" w:hAnsi="黑体" w:eastAsia="黑体"/>
                <w:sz w:val="28"/>
                <w:szCs w:val="28"/>
              </w:rPr>
              <w:t>（加分项）</w:t>
            </w:r>
          </w:p>
        </w:tc>
        <w:tc>
          <w:tcPr>
            <w:tcW w:w="228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结合本地本部门实际，开展的特色创新工作情况，以项目案例方式申报。</w:t>
            </w: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val="en-US" w:eastAsia="zh-CN"/>
              </w:rPr>
            </w:pPr>
            <w:r>
              <w:rPr>
                <w:rFonts w:hint="eastAsia" w:ascii="楷体" w:hAnsi="楷体" w:eastAsia="楷体"/>
                <w:sz w:val="24"/>
                <w:lang w:eastAsia="zh-CN"/>
              </w:rPr>
              <w:t>探索建立重点对象学法用法测评指标体系（</w:t>
            </w:r>
            <w:r>
              <w:rPr>
                <w:rFonts w:hint="eastAsia" w:ascii="楷体" w:hAnsi="楷体" w:eastAsia="楷体"/>
                <w:sz w:val="24"/>
                <w:lang w:val="en-US" w:eastAsia="zh-CN"/>
              </w:rPr>
              <w:t>2分</w:t>
            </w:r>
            <w:r>
              <w:rPr>
                <w:rFonts w:hint="eastAsia" w:ascii="楷体" w:hAnsi="楷体" w:eastAsia="楷体"/>
                <w:sz w:val="24"/>
                <w:lang w:eastAsia="zh-CN"/>
              </w:rPr>
              <w:t>）。</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文字材料</w:t>
            </w:r>
          </w:p>
        </w:tc>
        <w:tc>
          <w:tcPr>
            <w:tcW w:w="10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937" w:type="dxa"/>
            <w:vMerge w:val="continue"/>
            <w:vAlign w:val="top"/>
          </w:tcPr>
          <w:p>
            <w:pPr>
              <w:jc w:val="center"/>
              <w:rPr>
                <w:rFonts w:hint="eastAsia" w:ascii="黑体" w:hAnsi="黑体" w:eastAsia="黑体"/>
                <w:sz w:val="30"/>
                <w:szCs w:val="30"/>
              </w:rPr>
            </w:pPr>
          </w:p>
        </w:tc>
        <w:tc>
          <w:tcPr>
            <w:tcW w:w="1699" w:type="dxa"/>
            <w:vMerge w:val="continue"/>
            <w:vAlign w:val="top"/>
          </w:tcPr>
          <w:p>
            <w:pPr>
              <w:jc w:val="center"/>
              <w:rPr>
                <w:rFonts w:hint="eastAsia" w:ascii="黑体" w:hAnsi="黑体" w:eastAsia="黑体"/>
                <w:sz w:val="30"/>
                <w:szCs w:val="30"/>
              </w:rPr>
            </w:pPr>
          </w:p>
        </w:tc>
        <w:tc>
          <w:tcPr>
            <w:tcW w:w="22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val="en-US" w:eastAsia="zh-CN"/>
              </w:rPr>
            </w:pPr>
            <w:r>
              <w:rPr>
                <w:rFonts w:hint="eastAsia" w:ascii="楷体" w:hAnsi="楷体" w:eastAsia="楷体"/>
                <w:sz w:val="24"/>
                <w:lang w:eastAsia="zh-CN"/>
              </w:rPr>
              <w:t>探索建立重点对象学法清单制度（</w:t>
            </w:r>
            <w:r>
              <w:rPr>
                <w:rFonts w:hint="eastAsia" w:ascii="楷体" w:hAnsi="楷体" w:eastAsia="楷体"/>
                <w:sz w:val="24"/>
                <w:lang w:val="en-US" w:eastAsia="zh-CN"/>
              </w:rPr>
              <w:t>2分</w:t>
            </w:r>
            <w:r>
              <w:rPr>
                <w:rFonts w:hint="eastAsia" w:ascii="楷体" w:hAnsi="楷体" w:eastAsia="楷体"/>
                <w:sz w:val="24"/>
                <w:lang w:eastAsia="zh-CN"/>
              </w:rPr>
              <w:t>）。</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文字材料</w:t>
            </w:r>
          </w:p>
        </w:tc>
        <w:tc>
          <w:tcPr>
            <w:tcW w:w="10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1" w:hRule="atLeast"/>
          <w:jc w:val="center"/>
        </w:trPr>
        <w:tc>
          <w:tcPr>
            <w:tcW w:w="937" w:type="dxa"/>
            <w:vMerge w:val="continue"/>
            <w:vAlign w:val="top"/>
          </w:tcPr>
          <w:p>
            <w:pPr>
              <w:jc w:val="center"/>
              <w:rPr>
                <w:rFonts w:hint="eastAsia" w:ascii="黑体" w:hAnsi="黑体" w:eastAsia="黑体"/>
                <w:sz w:val="30"/>
                <w:szCs w:val="30"/>
              </w:rPr>
            </w:pPr>
          </w:p>
        </w:tc>
        <w:tc>
          <w:tcPr>
            <w:tcW w:w="1699" w:type="dxa"/>
            <w:vMerge w:val="continue"/>
            <w:vAlign w:val="top"/>
          </w:tcPr>
          <w:p>
            <w:pPr>
              <w:jc w:val="center"/>
              <w:rPr>
                <w:rFonts w:hint="eastAsia" w:ascii="黑体" w:hAnsi="黑体" w:eastAsia="黑体"/>
                <w:sz w:val="30"/>
                <w:szCs w:val="30"/>
              </w:rPr>
            </w:pPr>
          </w:p>
        </w:tc>
        <w:tc>
          <w:tcPr>
            <w:tcW w:w="22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val="en-US" w:eastAsia="zh-CN"/>
              </w:rPr>
            </w:pPr>
            <w:r>
              <w:rPr>
                <w:rFonts w:hint="eastAsia" w:ascii="楷体" w:hAnsi="楷体" w:eastAsia="楷体"/>
                <w:sz w:val="24"/>
                <w:lang w:eastAsia="zh-CN"/>
              </w:rPr>
              <w:t>创新普法依法治理工作制度、工作机制以及方式方法等（</w:t>
            </w:r>
            <w:r>
              <w:rPr>
                <w:rFonts w:hint="eastAsia" w:ascii="楷体" w:hAnsi="楷体" w:eastAsia="楷体"/>
                <w:sz w:val="24"/>
                <w:lang w:val="en-US" w:eastAsia="zh-CN"/>
              </w:rPr>
              <w:t>2分</w:t>
            </w:r>
            <w:r>
              <w:rPr>
                <w:rFonts w:hint="eastAsia" w:ascii="楷体" w:hAnsi="楷体" w:eastAsia="楷体"/>
                <w:sz w:val="24"/>
                <w:lang w:eastAsia="zh-CN"/>
              </w:rPr>
              <w:t>）。</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文字材料</w:t>
            </w:r>
          </w:p>
        </w:tc>
        <w:tc>
          <w:tcPr>
            <w:tcW w:w="107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7" w:hRule="atLeast"/>
          <w:jc w:val="center"/>
        </w:trPr>
        <w:tc>
          <w:tcPr>
            <w:tcW w:w="937" w:type="dxa"/>
            <w:vMerge w:val="continue"/>
            <w:vAlign w:val="top"/>
          </w:tcPr>
          <w:p>
            <w:pPr>
              <w:jc w:val="center"/>
              <w:rPr>
                <w:rFonts w:hint="eastAsia" w:ascii="黑体" w:hAnsi="黑体" w:eastAsia="黑体"/>
                <w:sz w:val="30"/>
                <w:szCs w:val="30"/>
              </w:rPr>
            </w:pPr>
          </w:p>
        </w:tc>
        <w:tc>
          <w:tcPr>
            <w:tcW w:w="1699" w:type="dxa"/>
            <w:vMerge w:val="continue"/>
            <w:vAlign w:val="top"/>
          </w:tcPr>
          <w:p>
            <w:pPr>
              <w:jc w:val="center"/>
              <w:rPr>
                <w:rFonts w:hint="eastAsia" w:ascii="黑体" w:hAnsi="黑体" w:eastAsia="黑体"/>
                <w:sz w:val="30"/>
                <w:szCs w:val="30"/>
              </w:rPr>
            </w:pPr>
          </w:p>
        </w:tc>
        <w:tc>
          <w:tcPr>
            <w:tcW w:w="22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楷体" w:hAnsi="楷体" w:eastAsia="楷体"/>
                <w:sz w:val="24"/>
                <w:lang w:eastAsia="zh-CN"/>
              </w:rPr>
            </w:pPr>
            <w:r>
              <w:rPr>
                <w:rFonts w:hint="eastAsia" w:ascii="楷体" w:hAnsi="楷体" w:eastAsia="楷体"/>
                <w:sz w:val="24"/>
                <w:lang w:eastAsia="zh-CN"/>
              </w:rPr>
              <w:t>开展法治类示范创建情况（</w:t>
            </w:r>
            <w:r>
              <w:rPr>
                <w:rFonts w:hint="eastAsia" w:ascii="楷体" w:hAnsi="楷体" w:eastAsia="楷体"/>
                <w:sz w:val="24"/>
                <w:lang w:val="en-US" w:eastAsia="zh-CN"/>
              </w:rPr>
              <w:t>1分</w:t>
            </w:r>
            <w:r>
              <w:rPr>
                <w:rFonts w:hint="eastAsia" w:ascii="楷体" w:hAnsi="楷体" w:eastAsia="楷体"/>
                <w:sz w:val="24"/>
                <w:lang w:eastAsia="zh-CN"/>
              </w:rPr>
              <w:t>）。</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文字材料及牌匾等。</w:t>
            </w:r>
          </w:p>
        </w:tc>
        <w:tc>
          <w:tcPr>
            <w:tcW w:w="1079" w:type="dxa"/>
            <w:vAlign w:val="center"/>
          </w:tcPr>
          <w:p>
            <w:pPr>
              <w:pStyle w:val="2"/>
              <w:jc w:val="both"/>
              <w:rPr>
                <w:rFonts w:hint="eastAsia"/>
                <w:lang w:val="en-US" w:eastAsia="zh-CN"/>
              </w:rPr>
            </w:pPr>
          </w:p>
          <w:p>
            <w:pPr>
              <w:bidi w:val="0"/>
              <w:ind w:firstLine="343" w:firstLineChars="0"/>
              <w:jc w:val="both"/>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937" w:type="dxa"/>
            <w:vMerge w:val="continue"/>
            <w:vAlign w:val="top"/>
          </w:tcPr>
          <w:p>
            <w:pPr>
              <w:jc w:val="center"/>
              <w:rPr>
                <w:rFonts w:hint="eastAsia" w:ascii="黑体" w:hAnsi="黑体" w:eastAsia="黑体"/>
                <w:sz w:val="30"/>
                <w:szCs w:val="30"/>
              </w:rPr>
            </w:pPr>
          </w:p>
        </w:tc>
        <w:tc>
          <w:tcPr>
            <w:tcW w:w="1699" w:type="dxa"/>
            <w:vMerge w:val="continue"/>
            <w:vAlign w:val="top"/>
          </w:tcPr>
          <w:p>
            <w:pPr>
              <w:jc w:val="center"/>
              <w:rPr>
                <w:rFonts w:hint="eastAsia" w:ascii="黑体" w:hAnsi="黑体" w:eastAsia="黑体"/>
                <w:sz w:val="30"/>
                <w:szCs w:val="30"/>
              </w:rPr>
            </w:pPr>
          </w:p>
        </w:tc>
        <w:tc>
          <w:tcPr>
            <w:tcW w:w="22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参加各类法治文化作品编排、创作及演出情况（</w:t>
            </w:r>
            <w:r>
              <w:rPr>
                <w:rFonts w:hint="eastAsia" w:ascii="楷体" w:hAnsi="楷体" w:eastAsia="楷体"/>
                <w:sz w:val="24"/>
                <w:lang w:val="en-US" w:eastAsia="zh-CN"/>
              </w:rPr>
              <w:t>1分</w:t>
            </w:r>
            <w:r>
              <w:rPr>
                <w:rFonts w:hint="eastAsia" w:ascii="楷体" w:hAnsi="楷体" w:eastAsia="楷体"/>
                <w:sz w:val="24"/>
                <w:lang w:eastAsia="zh-CN"/>
              </w:rPr>
              <w:t>）。</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提供相关作品、演出图片等。</w:t>
            </w:r>
          </w:p>
        </w:tc>
        <w:tc>
          <w:tcPr>
            <w:tcW w:w="1079" w:type="dxa"/>
            <w:vAlign w:val="center"/>
          </w:tcPr>
          <w:p>
            <w:pPr>
              <w:bidi w:val="0"/>
              <w:ind w:firstLine="343" w:firstLineChars="0"/>
              <w:jc w:val="both"/>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jc w:val="center"/>
        </w:trPr>
        <w:tc>
          <w:tcPr>
            <w:tcW w:w="937" w:type="dxa"/>
            <w:vMerge w:val="continue"/>
            <w:vAlign w:val="top"/>
          </w:tcPr>
          <w:p>
            <w:pPr>
              <w:jc w:val="center"/>
              <w:rPr>
                <w:rFonts w:hint="eastAsia" w:ascii="黑体" w:hAnsi="黑体" w:eastAsia="黑体"/>
                <w:sz w:val="30"/>
                <w:szCs w:val="30"/>
              </w:rPr>
            </w:pPr>
          </w:p>
        </w:tc>
        <w:tc>
          <w:tcPr>
            <w:tcW w:w="1699" w:type="dxa"/>
            <w:vMerge w:val="continue"/>
            <w:vAlign w:val="top"/>
          </w:tcPr>
          <w:p>
            <w:pPr>
              <w:jc w:val="center"/>
              <w:rPr>
                <w:rFonts w:hint="eastAsia" w:ascii="黑体" w:hAnsi="黑体" w:eastAsia="黑体"/>
                <w:sz w:val="30"/>
                <w:szCs w:val="30"/>
              </w:rPr>
            </w:pPr>
          </w:p>
        </w:tc>
        <w:tc>
          <w:tcPr>
            <w:tcW w:w="22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参加普法知识竞赛获奖单位按等次加分。</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依据“七五”普法知识竞赛方案。</w:t>
            </w:r>
          </w:p>
        </w:tc>
        <w:tc>
          <w:tcPr>
            <w:tcW w:w="1079" w:type="dxa"/>
            <w:vAlign w:val="center"/>
          </w:tcPr>
          <w:p>
            <w:pPr>
              <w:bidi w:val="0"/>
              <w:ind w:firstLine="343" w:firstLineChars="0"/>
              <w:jc w:val="both"/>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937" w:type="dxa"/>
            <w:vMerge w:val="continue"/>
            <w:vAlign w:val="top"/>
          </w:tcPr>
          <w:p>
            <w:pPr>
              <w:jc w:val="center"/>
              <w:rPr>
                <w:rFonts w:hint="eastAsia" w:ascii="黑体" w:hAnsi="黑体" w:eastAsia="黑体"/>
                <w:sz w:val="30"/>
                <w:szCs w:val="30"/>
              </w:rPr>
            </w:pPr>
          </w:p>
        </w:tc>
        <w:tc>
          <w:tcPr>
            <w:tcW w:w="1699" w:type="dxa"/>
            <w:vMerge w:val="continue"/>
            <w:vAlign w:val="top"/>
          </w:tcPr>
          <w:p>
            <w:pPr>
              <w:jc w:val="center"/>
              <w:rPr>
                <w:rFonts w:hint="eastAsia" w:ascii="黑体" w:hAnsi="黑体" w:eastAsia="黑体"/>
                <w:sz w:val="30"/>
                <w:szCs w:val="30"/>
              </w:rPr>
            </w:pPr>
          </w:p>
        </w:tc>
        <w:tc>
          <w:tcPr>
            <w:tcW w:w="22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7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其他亮点和创新工作。</w:t>
            </w:r>
          </w:p>
        </w:tc>
        <w:tc>
          <w:tcPr>
            <w:tcW w:w="30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p>
        </w:tc>
        <w:tc>
          <w:tcPr>
            <w:tcW w:w="21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楷体" w:hAnsi="楷体" w:eastAsia="楷体"/>
                <w:sz w:val="24"/>
                <w:lang w:eastAsia="zh-CN"/>
              </w:rPr>
            </w:pPr>
            <w:r>
              <w:rPr>
                <w:rFonts w:hint="eastAsia" w:ascii="楷体" w:hAnsi="楷体" w:eastAsia="楷体"/>
                <w:sz w:val="24"/>
                <w:lang w:eastAsia="zh-CN"/>
              </w:rPr>
              <w:t>亮点和创新工作在自治区普法验收中被采纳的。</w:t>
            </w:r>
          </w:p>
        </w:tc>
        <w:tc>
          <w:tcPr>
            <w:tcW w:w="1079" w:type="dxa"/>
            <w:vAlign w:val="center"/>
          </w:tcPr>
          <w:p>
            <w:pPr>
              <w:bidi w:val="0"/>
              <w:ind w:firstLine="343" w:firstLineChars="0"/>
              <w:jc w:val="both"/>
              <w:rPr>
                <w:rFonts w:hint="default"/>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cs="黑体"/>
          <w:b w:val="0"/>
          <w:bCs/>
          <w:kern w:val="0"/>
          <w:sz w:val="32"/>
          <w:szCs w:val="32"/>
          <w:lang w:val="en-US" w:eastAsia="zh-CN" w:bidi="ar-SA"/>
        </w:rPr>
      </w:pPr>
    </w:p>
    <w:sectPr>
      <w:headerReference r:id="rId3" w:type="default"/>
      <w:footerReference r:id="rId5" w:type="default"/>
      <w:headerReference r:id="rId4" w:type="even"/>
      <w:footerReference r:id="rId6" w:type="even"/>
      <w:pgSz w:w="16838" w:h="11906" w:orient="landscape"/>
      <w:pgMar w:top="1587" w:right="1587" w:bottom="1587" w:left="1587" w:header="851" w:footer="737" w:gutter="0"/>
      <w:pgNumType w:fmt="numberInDash"/>
      <w:cols w:space="0" w:num="1"/>
      <w:rtlGutter w:val="0"/>
      <w:docGrid w:type="linesAndChars" w:linePitch="315"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书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字迹-仿欧简体">
    <w:panose1 w:val="02010600010101010101"/>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3292544" behindDoc="0" locked="0" layoutInCell="1" allowOverlap="1">
              <wp:simplePos x="0" y="0"/>
              <wp:positionH relativeFrom="margin">
                <wp:align>outside</wp:align>
              </wp:positionH>
              <wp:positionV relativeFrom="paragraph">
                <wp:posOffset>-392430</wp:posOffset>
              </wp:positionV>
              <wp:extent cx="1828800" cy="2946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946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方正仿宋_GBK" w:hAnsi="方正仿宋_GBK" w:eastAsia="方正仿宋_GBK" w:cs="方正仿宋_GBK"/>
                              <w:sz w:val="24"/>
                              <w:szCs w:val="24"/>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30.9pt;height:23.2pt;width:144pt;mso-position-horizontal:outside;mso-position-horizontal-relative:margin;mso-wrap-style:none;z-index:253292544;mso-width-relative:page;mso-height-relative:page;" filled="f" stroked="f" coordsize="21600,21600" o:gfxdata="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QER9R1wAAAAgBAAAPAAAA&#10;AAAAAAEAIAAAACIAAABkcnMvZG93bnJldi54bWxQSwECFAAUAAAACACHTuJATsIb/BYCAAASBAAA&#10;DgAAAAAAAAABACAAAAAmAQAAZHJzL2Uyb0RvYy54bWxQSwUGAAAAAAYABgBZAQAArgUAAAAA&#10;">
              <v:fill on="f" focussize="0,0"/>
              <v:stroke on="f" weight="0.5pt"/>
              <v:imagedata o:title=""/>
              <o:lock v:ext="edit" aspectratio="f"/>
              <v:textbox inset="0mm,0mm,0mm,0mm">
                <w:txbxContent>
                  <w:p>
                    <w:pPr>
                      <w:snapToGrid w:val="0"/>
                      <w:rPr>
                        <w:rFonts w:hint="eastAsia" w:ascii="方正仿宋_GBK" w:hAnsi="方正仿宋_GBK" w:eastAsia="方正仿宋_GBK" w:cs="方正仿宋_GBK"/>
                        <w:sz w:val="24"/>
                        <w:szCs w:val="24"/>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4303232" behindDoc="0" locked="0" layoutInCell="1" allowOverlap="1">
              <wp:simplePos x="0" y="0"/>
              <wp:positionH relativeFrom="margin">
                <wp:align>outside</wp:align>
              </wp:positionH>
              <wp:positionV relativeFrom="paragraph">
                <wp:posOffset>-405765</wp:posOffset>
              </wp:positionV>
              <wp:extent cx="1828800" cy="22129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2129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color w:val="auto"/>
                              <w:sz w:val="18"/>
                              <w:lang w:eastAsia="zh-CN"/>
                            </w:rPr>
                          </w:pPr>
                          <w:r>
                            <w:rPr>
                              <w:rFonts w:hint="eastAsia" w:asciiTheme="minorEastAsia" w:hAnsiTheme="minorEastAsia" w:eastAsiaTheme="minorEastAsia" w:cstheme="minorEastAsia"/>
                              <w:color w:val="auto"/>
                              <w:sz w:val="28"/>
                              <w:szCs w:val="28"/>
                              <w:lang w:eastAsia="zh-CN"/>
                            </w:rPr>
                            <w:fldChar w:fldCharType="begin"/>
                          </w:r>
                          <w:r>
                            <w:rPr>
                              <w:rFonts w:hint="eastAsia" w:asciiTheme="minorEastAsia" w:hAnsiTheme="minorEastAsia" w:eastAsiaTheme="minorEastAsia" w:cstheme="minorEastAsia"/>
                              <w:color w:val="auto"/>
                              <w:sz w:val="28"/>
                              <w:szCs w:val="28"/>
                              <w:lang w:eastAsia="zh-CN"/>
                            </w:rPr>
                            <w:instrText xml:space="preserve"> PAGE  \* MERGEFORMAT </w:instrText>
                          </w:r>
                          <w:r>
                            <w:rPr>
                              <w:rFonts w:hint="eastAsia" w:asciiTheme="minorEastAsia" w:hAnsiTheme="minorEastAsia" w:eastAsiaTheme="minorEastAsia" w:cstheme="minorEastAsia"/>
                              <w:color w:val="auto"/>
                              <w:sz w:val="28"/>
                              <w:szCs w:val="28"/>
                              <w:lang w:eastAsia="zh-CN"/>
                            </w:rPr>
                            <w:fldChar w:fldCharType="separate"/>
                          </w:r>
                          <w:r>
                            <w:rPr>
                              <w:rFonts w:hint="eastAsia" w:asciiTheme="minorEastAsia" w:hAnsiTheme="minorEastAsia" w:eastAsiaTheme="minorEastAsia" w:cstheme="minorEastAsia"/>
                              <w:color w:val="auto"/>
                              <w:sz w:val="28"/>
                              <w:szCs w:val="28"/>
                            </w:rPr>
                            <w:t>- 2 -</w:t>
                          </w:r>
                          <w:r>
                            <w:rPr>
                              <w:rFonts w:hint="eastAsia" w:asciiTheme="minorEastAsia" w:hAnsiTheme="minorEastAsia" w:eastAsiaTheme="minorEastAsia" w:cstheme="minorEastAsia"/>
                              <w:color w:val="auto"/>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31.95pt;height:174.25pt;width:144pt;mso-position-horizontal:outside;mso-position-horizontal-relative:margin;mso-wrap-style:none;z-index:254303232;mso-width-relative:page;mso-height-relative:page;" filled="f" stroked="f" coordsize="21600,21600" o:gfxdata="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UHhnP2AAAAAgBAAAP&#10;AAAAAAAAAAEAIAAAACIAAABkcnMvZG93bnJldi54bWxQSwECFAAUAAAACACHTuJAC3by9hgCAAAT&#10;BAAADgAAAAAAAAABACAAAAAnAQAAZHJzL2Uyb0RvYy54bWxQSwUGAAAAAAYABgBZAQAAsQUAAAAA&#10;">
              <v:fill on="f" focussize="0,0"/>
              <v:stroke on="f" weight="0.5pt"/>
              <v:imagedata o:title=""/>
              <o:lock v:ext="edit" aspectratio="f"/>
              <v:textbox inset="0mm,0mm,0mm,0mm">
                <w:txbxContent>
                  <w:p>
                    <w:pPr>
                      <w:snapToGrid w:val="0"/>
                      <w:rPr>
                        <w:rFonts w:hint="eastAsia" w:eastAsia="宋体"/>
                        <w:color w:val="auto"/>
                        <w:sz w:val="18"/>
                        <w:lang w:eastAsia="zh-CN"/>
                      </w:rPr>
                    </w:pPr>
                    <w:r>
                      <w:rPr>
                        <w:rFonts w:hint="eastAsia" w:asciiTheme="minorEastAsia" w:hAnsiTheme="minorEastAsia" w:eastAsiaTheme="minorEastAsia" w:cstheme="minorEastAsia"/>
                        <w:color w:val="auto"/>
                        <w:sz w:val="28"/>
                        <w:szCs w:val="28"/>
                        <w:lang w:eastAsia="zh-CN"/>
                      </w:rPr>
                      <w:fldChar w:fldCharType="begin"/>
                    </w:r>
                    <w:r>
                      <w:rPr>
                        <w:rFonts w:hint="eastAsia" w:asciiTheme="minorEastAsia" w:hAnsiTheme="minorEastAsia" w:eastAsiaTheme="minorEastAsia" w:cstheme="minorEastAsia"/>
                        <w:color w:val="auto"/>
                        <w:sz w:val="28"/>
                        <w:szCs w:val="28"/>
                        <w:lang w:eastAsia="zh-CN"/>
                      </w:rPr>
                      <w:instrText xml:space="preserve"> PAGE  \* MERGEFORMAT </w:instrText>
                    </w:r>
                    <w:r>
                      <w:rPr>
                        <w:rFonts w:hint="eastAsia" w:asciiTheme="minorEastAsia" w:hAnsiTheme="minorEastAsia" w:eastAsiaTheme="minorEastAsia" w:cstheme="minorEastAsia"/>
                        <w:color w:val="auto"/>
                        <w:sz w:val="28"/>
                        <w:szCs w:val="28"/>
                        <w:lang w:eastAsia="zh-CN"/>
                      </w:rPr>
                      <w:fldChar w:fldCharType="separate"/>
                    </w:r>
                    <w:r>
                      <w:rPr>
                        <w:rFonts w:hint="eastAsia" w:asciiTheme="minorEastAsia" w:hAnsiTheme="minorEastAsia" w:eastAsiaTheme="minorEastAsia" w:cstheme="minorEastAsia"/>
                        <w:color w:val="auto"/>
                        <w:sz w:val="28"/>
                        <w:szCs w:val="28"/>
                      </w:rPr>
                      <w:t>- 2 -</w:t>
                    </w:r>
                    <w:r>
                      <w:rPr>
                        <w:rFonts w:hint="eastAsia" w:asciiTheme="minorEastAsia" w:hAnsiTheme="minorEastAsia" w:eastAsiaTheme="minorEastAsia" w:cstheme="minorEastAsia"/>
                        <w:color w:val="auto"/>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0"/>
  <w:bordersDoNotSurroundFooter w:val="0"/>
  <w:documentProtection w:enforcement="0"/>
  <w:defaultTabStop w:val="420"/>
  <w:evenAndOddHeaders w:val="1"/>
  <w:drawingGridHorizontalSpacing w:val="105"/>
  <w:drawingGridVerticalSpacing w:val="158"/>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1C31B3"/>
    <w:rsid w:val="00010B76"/>
    <w:rsid w:val="00021FC9"/>
    <w:rsid w:val="00026CAC"/>
    <w:rsid w:val="00033E22"/>
    <w:rsid w:val="00035604"/>
    <w:rsid w:val="00044EA8"/>
    <w:rsid w:val="000474D5"/>
    <w:rsid w:val="00056F93"/>
    <w:rsid w:val="00082278"/>
    <w:rsid w:val="000907C2"/>
    <w:rsid w:val="00090D06"/>
    <w:rsid w:val="000959CB"/>
    <w:rsid w:val="000A48C3"/>
    <w:rsid w:val="000D2DF7"/>
    <w:rsid w:val="000D5DA2"/>
    <w:rsid w:val="000E6F45"/>
    <w:rsid w:val="000E7DD8"/>
    <w:rsid w:val="000F01A0"/>
    <w:rsid w:val="00100013"/>
    <w:rsid w:val="00101E53"/>
    <w:rsid w:val="00110A56"/>
    <w:rsid w:val="0011468E"/>
    <w:rsid w:val="001201C4"/>
    <w:rsid w:val="00126A3E"/>
    <w:rsid w:val="001515A1"/>
    <w:rsid w:val="001538EC"/>
    <w:rsid w:val="00154ABF"/>
    <w:rsid w:val="00156A59"/>
    <w:rsid w:val="00163F11"/>
    <w:rsid w:val="00181FD0"/>
    <w:rsid w:val="00183610"/>
    <w:rsid w:val="001938A2"/>
    <w:rsid w:val="001951CA"/>
    <w:rsid w:val="001C1A15"/>
    <w:rsid w:val="001F1A3F"/>
    <w:rsid w:val="001F716F"/>
    <w:rsid w:val="002232A2"/>
    <w:rsid w:val="002340DB"/>
    <w:rsid w:val="00240F90"/>
    <w:rsid w:val="00241187"/>
    <w:rsid w:val="0024698C"/>
    <w:rsid w:val="002613C8"/>
    <w:rsid w:val="002718AB"/>
    <w:rsid w:val="00282883"/>
    <w:rsid w:val="002A7B85"/>
    <w:rsid w:val="002B2232"/>
    <w:rsid w:val="002E6E81"/>
    <w:rsid w:val="00310F43"/>
    <w:rsid w:val="00325D5B"/>
    <w:rsid w:val="00332B62"/>
    <w:rsid w:val="00375F0B"/>
    <w:rsid w:val="003774ED"/>
    <w:rsid w:val="00377FD8"/>
    <w:rsid w:val="00383F48"/>
    <w:rsid w:val="003A5B2B"/>
    <w:rsid w:val="003B38C3"/>
    <w:rsid w:val="003C17A4"/>
    <w:rsid w:val="003D0F43"/>
    <w:rsid w:val="003D5131"/>
    <w:rsid w:val="0041726D"/>
    <w:rsid w:val="00417A85"/>
    <w:rsid w:val="00434AB5"/>
    <w:rsid w:val="00437FF9"/>
    <w:rsid w:val="00451117"/>
    <w:rsid w:val="00457CF3"/>
    <w:rsid w:val="00460A1B"/>
    <w:rsid w:val="00480B36"/>
    <w:rsid w:val="0048622B"/>
    <w:rsid w:val="00494EFD"/>
    <w:rsid w:val="004A6E7A"/>
    <w:rsid w:val="004B5684"/>
    <w:rsid w:val="004B5C93"/>
    <w:rsid w:val="004D3CB7"/>
    <w:rsid w:val="004F4636"/>
    <w:rsid w:val="00506773"/>
    <w:rsid w:val="005241F6"/>
    <w:rsid w:val="00530B91"/>
    <w:rsid w:val="00543FAC"/>
    <w:rsid w:val="00565422"/>
    <w:rsid w:val="005675F7"/>
    <w:rsid w:val="005739FB"/>
    <w:rsid w:val="00575450"/>
    <w:rsid w:val="0058216A"/>
    <w:rsid w:val="005944D0"/>
    <w:rsid w:val="005C1DE0"/>
    <w:rsid w:val="005C6554"/>
    <w:rsid w:val="005E6B6C"/>
    <w:rsid w:val="005F37E9"/>
    <w:rsid w:val="00605580"/>
    <w:rsid w:val="00625382"/>
    <w:rsid w:val="00655FA9"/>
    <w:rsid w:val="00663645"/>
    <w:rsid w:val="006645A3"/>
    <w:rsid w:val="00694797"/>
    <w:rsid w:val="006C4421"/>
    <w:rsid w:val="006C552A"/>
    <w:rsid w:val="006D15F8"/>
    <w:rsid w:val="006D4FAD"/>
    <w:rsid w:val="006E623A"/>
    <w:rsid w:val="006F083A"/>
    <w:rsid w:val="00714BC2"/>
    <w:rsid w:val="00727167"/>
    <w:rsid w:val="007304E9"/>
    <w:rsid w:val="007343DF"/>
    <w:rsid w:val="00737CD8"/>
    <w:rsid w:val="007575F6"/>
    <w:rsid w:val="00784F54"/>
    <w:rsid w:val="00793689"/>
    <w:rsid w:val="00796764"/>
    <w:rsid w:val="007B1AE5"/>
    <w:rsid w:val="007B2C9E"/>
    <w:rsid w:val="007B4203"/>
    <w:rsid w:val="007D2CF5"/>
    <w:rsid w:val="0082320E"/>
    <w:rsid w:val="008321D4"/>
    <w:rsid w:val="00850978"/>
    <w:rsid w:val="008574A6"/>
    <w:rsid w:val="00860656"/>
    <w:rsid w:val="00862357"/>
    <w:rsid w:val="00867E8A"/>
    <w:rsid w:val="008717C8"/>
    <w:rsid w:val="00884550"/>
    <w:rsid w:val="00890F38"/>
    <w:rsid w:val="00894791"/>
    <w:rsid w:val="008A68EA"/>
    <w:rsid w:val="008C1984"/>
    <w:rsid w:val="008C6CF2"/>
    <w:rsid w:val="008D477C"/>
    <w:rsid w:val="008F6C33"/>
    <w:rsid w:val="00900B43"/>
    <w:rsid w:val="00907838"/>
    <w:rsid w:val="00917819"/>
    <w:rsid w:val="0092289E"/>
    <w:rsid w:val="0095529D"/>
    <w:rsid w:val="0095561A"/>
    <w:rsid w:val="00983E1E"/>
    <w:rsid w:val="009A5E4C"/>
    <w:rsid w:val="009A7734"/>
    <w:rsid w:val="009A7B8D"/>
    <w:rsid w:val="009C0626"/>
    <w:rsid w:val="009C5F85"/>
    <w:rsid w:val="009D594D"/>
    <w:rsid w:val="009E2FB5"/>
    <w:rsid w:val="009F3618"/>
    <w:rsid w:val="009F717C"/>
    <w:rsid w:val="00A2441E"/>
    <w:rsid w:val="00A353E6"/>
    <w:rsid w:val="00A36315"/>
    <w:rsid w:val="00A57A3F"/>
    <w:rsid w:val="00A61335"/>
    <w:rsid w:val="00A94FFD"/>
    <w:rsid w:val="00A957D1"/>
    <w:rsid w:val="00AC4152"/>
    <w:rsid w:val="00AD0573"/>
    <w:rsid w:val="00AD1C99"/>
    <w:rsid w:val="00AE595A"/>
    <w:rsid w:val="00B02634"/>
    <w:rsid w:val="00B113BA"/>
    <w:rsid w:val="00B12A99"/>
    <w:rsid w:val="00B15241"/>
    <w:rsid w:val="00B21115"/>
    <w:rsid w:val="00B2440C"/>
    <w:rsid w:val="00B3269E"/>
    <w:rsid w:val="00B358DA"/>
    <w:rsid w:val="00B410AE"/>
    <w:rsid w:val="00B41DFE"/>
    <w:rsid w:val="00B42EBD"/>
    <w:rsid w:val="00B45448"/>
    <w:rsid w:val="00B63761"/>
    <w:rsid w:val="00B81D32"/>
    <w:rsid w:val="00B83B44"/>
    <w:rsid w:val="00B90FB7"/>
    <w:rsid w:val="00BC7743"/>
    <w:rsid w:val="00BD0642"/>
    <w:rsid w:val="00BE2F19"/>
    <w:rsid w:val="00BF2CED"/>
    <w:rsid w:val="00BF5B62"/>
    <w:rsid w:val="00BF661A"/>
    <w:rsid w:val="00C10F8B"/>
    <w:rsid w:val="00C3032C"/>
    <w:rsid w:val="00C41BF9"/>
    <w:rsid w:val="00C51074"/>
    <w:rsid w:val="00C701C8"/>
    <w:rsid w:val="00C834A0"/>
    <w:rsid w:val="00CA0BF2"/>
    <w:rsid w:val="00CB37AF"/>
    <w:rsid w:val="00CB4657"/>
    <w:rsid w:val="00CC7BE7"/>
    <w:rsid w:val="00CE69A1"/>
    <w:rsid w:val="00D04B3E"/>
    <w:rsid w:val="00D109F9"/>
    <w:rsid w:val="00D114B8"/>
    <w:rsid w:val="00D23B4B"/>
    <w:rsid w:val="00D25C65"/>
    <w:rsid w:val="00D341B8"/>
    <w:rsid w:val="00D5327F"/>
    <w:rsid w:val="00D60C44"/>
    <w:rsid w:val="00D65CB2"/>
    <w:rsid w:val="00D8134D"/>
    <w:rsid w:val="00D834C7"/>
    <w:rsid w:val="00DA1580"/>
    <w:rsid w:val="00DA59BB"/>
    <w:rsid w:val="00DB35E2"/>
    <w:rsid w:val="00DC7294"/>
    <w:rsid w:val="00DC7BD3"/>
    <w:rsid w:val="00DC7C7D"/>
    <w:rsid w:val="00DD6A11"/>
    <w:rsid w:val="00DD6DC7"/>
    <w:rsid w:val="00DD7C62"/>
    <w:rsid w:val="00E127F1"/>
    <w:rsid w:val="00E22F11"/>
    <w:rsid w:val="00E27600"/>
    <w:rsid w:val="00E33D06"/>
    <w:rsid w:val="00E3785B"/>
    <w:rsid w:val="00E40898"/>
    <w:rsid w:val="00E52D23"/>
    <w:rsid w:val="00E65A75"/>
    <w:rsid w:val="00E677F8"/>
    <w:rsid w:val="00E72950"/>
    <w:rsid w:val="00E82751"/>
    <w:rsid w:val="00E84037"/>
    <w:rsid w:val="00E91E37"/>
    <w:rsid w:val="00EA1C04"/>
    <w:rsid w:val="00EA3F94"/>
    <w:rsid w:val="00ED2302"/>
    <w:rsid w:val="00ED3610"/>
    <w:rsid w:val="00EF13D7"/>
    <w:rsid w:val="00F154B2"/>
    <w:rsid w:val="00F440BF"/>
    <w:rsid w:val="00F46DB4"/>
    <w:rsid w:val="00F472FD"/>
    <w:rsid w:val="00F545B6"/>
    <w:rsid w:val="00F669E8"/>
    <w:rsid w:val="00F770EE"/>
    <w:rsid w:val="00F929AD"/>
    <w:rsid w:val="00F931D8"/>
    <w:rsid w:val="00FA4204"/>
    <w:rsid w:val="00FB3F57"/>
    <w:rsid w:val="00FB630E"/>
    <w:rsid w:val="00FB790C"/>
    <w:rsid w:val="00FC40FD"/>
    <w:rsid w:val="00FC4BB8"/>
    <w:rsid w:val="00FD24D4"/>
    <w:rsid w:val="00FE2024"/>
    <w:rsid w:val="00FF39D2"/>
    <w:rsid w:val="017020DC"/>
    <w:rsid w:val="01B31536"/>
    <w:rsid w:val="01E839E3"/>
    <w:rsid w:val="01FE5959"/>
    <w:rsid w:val="023B06BB"/>
    <w:rsid w:val="029B7652"/>
    <w:rsid w:val="02AA5857"/>
    <w:rsid w:val="02F8593C"/>
    <w:rsid w:val="031760E7"/>
    <w:rsid w:val="032A4B6C"/>
    <w:rsid w:val="033B0F38"/>
    <w:rsid w:val="043A04BD"/>
    <w:rsid w:val="044913CB"/>
    <w:rsid w:val="05C47D9E"/>
    <w:rsid w:val="05FD2AA5"/>
    <w:rsid w:val="0619715B"/>
    <w:rsid w:val="0659471D"/>
    <w:rsid w:val="067F51A0"/>
    <w:rsid w:val="06E93719"/>
    <w:rsid w:val="06F45317"/>
    <w:rsid w:val="07536CB5"/>
    <w:rsid w:val="08960C34"/>
    <w:rsid w:val="089659DD"/>
    <w:rsid w:val="08BD6CF5"/>
    <w:rsid w:val="08BE2151"/>
    <w:rsid w:val="092A2CA7"/>
    <w:rsid w:val="09906C9A"/>
    <w:rsid w:val="09F2414A"/>
    <w:rsid w:val="0A3A719B"/>
    <w:rsid w:val="0A4A482B"/>
    <w:rsid w:val="0A6A2FF6"/>
    <w:rsid w:val="0A7D3C1F"/>
    <w:rsid w:val="0B101A0C"/>
    <w:rsid w:val="0B187CFE"/>
    <w:rsid w:val="0B673AB8"/>
    <w:rsid w:val="0BBA154C"/>
    <w:rsid w:val="0BEF5656"/>
    <w:rsid w:val="0C4A40E7"/>
    <w:rsid w:val="0C5E133B"/>
    <w:rsid w:val="0CD57CD0"/>
    <w:rsid w:val="0E526B6E"/>
    <w:rsid w:val="0F4205D5"/>
    <w:rsid w:val="0F8818CF"/>
    <w:rsid w:val="103F0D69"/>
    <w:rsid w:val="10EA536C"/>
    <w:rsid w:val="113A65EA"/>
    <w:rsid w:val="11AF1BB4"/>
    <w:rsid w:val="12023845"/>
    <w:rsid w:val="123F110B"/>
    <w:rsid w:val="123F4B80"/>
    <w:rsid w:val="12A3794E"/>
    <w:rsid w:val="12AD4D9D"/>
    <w:rsid w:val="13201BDA"/>
    <w:rsid w:val="13E66327"/>
    <w:rsid w:val="140729FE"/>
    <w:rsid w:val="14B579A7"/>
    <w:rsid w:val="14F73EF2"/>
    <w:rsid w:val="14F97794"/>
    <w:rsid w:val="15980406"/>
    <w:rsid w:val="15AF6BF4"/>
    <w:rsid w:val="163A7ADF"/>
    <w:rsid w:val="174E0E60"/>
    <w:rsid w:val="177B4295"/>
    <w:rsid w:val="17FC2737"/>
    <w:rsid w:val="18E4354C"/>
    <w:rsid w:val="18FD253C"/>
    <w:rsid w:val="19121ABF"/>
    <w:rsid w:val="195A677C"/>
    <w:rsid w:val="19751844"/>
    <w:rsid w:val="19C17851"/>
    <w:rsid w:val="19F73276"/>
    <w:rsid w:val="19FC39DF"/>
    <w:rsid w:val="19FD5C35"/>
    <w:rsid w:val="1AA12064"/>
    <w:rsid w:val="1ADF5A09"/>
    <w:rsid w:val="1AE108CA"/>
    <w:rsid w:val="1AF43A69"/>
    <w:rsid w:val="1AF611F2"/>
    <w:rsid w:val="1C9D5F5B"/>
    <w:rsid w:val="1CBE5DF8"/>
    <w:rsid w:val="1DE82A1D"/>
    <w:rsid w:val="1E3E6EC7"/>
    <w:rsid w:val="1E6A667A"/>
    <w:rsid w:val="1E6D648B"/>
    <w:rsid w:val="1E8A1D57"/>
    <w:rsid w:val="1EE85D05"/>
    <w:rsid w:val="1F2F704E"/>
    <w:rsid w:val="1FAF6B07"/>
    <w:rsid w:val="1FFB18EB"/>
    <w:rsid w:val="20155B46"/>
    <w:rsid w:val="20491144"/>
    <w:rsid w:val="20D71F90"/>
    <w:rsid w:val="211A0765"/>
    <w:rsid w:val="221B2CDF"/>
    <w:rsid w:val="224B37B5"/>
    <w:rsid w:val="24234A28"/>
    <w:rsid w:val="26842C2E"/>
    <w:rsid w:val="26985CC8"/>
    <w:rsid w:val="26AB2EB9"/>
    <w:rsid w:val="26C02D26"/>
    <w:rsid w:val="272E6BDC"/>
    <w:rsid w:val="27387B71"/>
    <w:rsid w:val="27645B56"/>
    <w:rsid w:val="27A104E8"/>
    <w:rsid w:val="27BE30C4"/>
    <w:rsid w:val="27EC0A10"/>
    <w:rsid w:val="27FD6286"/>
    <w:rsid w:val="284347DE"/>
    <w:rsid w:val="28697C20"/>
    <w:rsid w:val="28840582"/>
    <w:rsid w:val="28994846"/>
    <w:rsid w:val="28C547D3"/>
    <w:rsid w:val="28ED0B02"/>
    <w:rsid w:val="29207616"/>
    <w:rsid w:val="2AF417B8"/>
    <w:rsid w:val="2B016C22"/>
    <w:rsid w:val="2BCF2E60"/>
    <w:rsid w:val="2BF6319B"/>
    <w:rsid w:val="2C4A0556"/>
    <w:rsid w:val="2CC251F4"/>
    <w:rsid w:val="2D344782"/>
    <w:rsid w:val="2D591794"/>
    <w:rsid w:val="2E8118DF"/>
    <w:rsid w:val="2FDA32FB"/>
    <w:rsid w:val="3046029A"/>
    <w:rsid w:val="304A383B"/>
    <w:rsid w:val="3060760E"/>
    <w:rsid w:val="307903C5"/>
    <w:rsid w:val="31177104"/>
    <w:rsid w:val="311F0D79"/>
    <w:rsid w:val="31692C96"/>
    <w:rsid w:val="316A4C17"/>
    <w:rsid w:val="324528EA"/>
    <w:rsid w:val="32467192"/>
    <w:rsid w:val="32795D8F"/>
    <w:rsid w:val="330C487D"/>
    <w:rsid w:val="34100896"/>
    <w:rsid w:val="344E7FFC"/>
    <w:rsid w:val="34DD7EA4"/>
    <w:rsid w:val="350C00CF"/>
    <w:rsid w:val="35263FAF"/>
    <w:rsid w:val="353268EC"/>
    <w:rsid w:val="359342B4"/>
    <w:rsid w:val="35E416AD"/>
    <w:rsid w:val="365C5123"/>
    <w:rsid w:val="366C28F4"/>
    <w:rsid w:val="36A432E4"/>
    <w:rsid w:val="36E6687A"/>
    <w:rsid w:val="36F2417F"/>
    <w:rsid w:val="383F369E"/>
    <w:rsid w:val="38EF0F11"/>
    <w:rsid w:val="395F2BBC"/>
    <w:rsid w:val="39F37173"/>
    <w:rsid w:val="3A0B52F5"/>
    <w:rsid w:val="3A52211A"/>
    <w:rsid w:val="3ABC1D8A"/>
    <w:rsid w:val="3ABD4B2D"/>
    <w:rsid w:val="3AE622F1"/>
    <w:rsid w:val="3CC81FA1"/>
    <w:rsid w:val="3CCF2DE9"/>
    <w:rsid w:val="3D5A7B60"/>
    <w:rsid w:val="3D62037B"/>
    <w:rsid w:val="3D8D745E"/>
    <w:rsid w:val="3E4F599D"/>
    <w:rsid w:val="3E87669E"/>
    <w:rsid w:val="3EA934ED"/>
    <w:rsid w:val="3F15146E"/>
    <w:rsid w:val="3F7E5CBF"/>
    <w:rsid w:val="3FE455F9"/>
    <w:rsid w:val="41884E2C"/>
    <w:rsid w:val="419761D8"/>
    <w:rsid w:val="41E5793B"/>
    <w:rsid w:val="41EE5178"/>
    <w:rsid w:val="423E39BA"/>
    <w:rsid w:val="42772D55"/>
    <w:rsid w:val="42FA6908"/>
    <w:rsid w:val="43676D41"/>
    <w:rsid w:val="43DC55C5"/>
    <w:rsid w:val="43E06A96"/>
    <w:rsid w:val="43F41FD1"/>
    <w:rsid w:val="44434364"/>
    <w:rsid w:val="445E348A"/>
    <w:rsid w:val="449858FC"/>
    <w:rsid w:val="44991EDF"/>
    <w:rsid w:val="45CD367B"/>
    <w:rsid w:val="45E146C7"/>
    <w:rsid w:val="46027141"/>
    <w:rsid w:val="4695792A"/>
    <w:rsid w:val="469D0FC7"/>
    <w:rsid w:val="46E8536B"/>
    <w:rsid w:val="476F7A01"/>
    <w:rsid w:val="478A5C1F"/>
    <w:rsid w:val="47FA24A3"/>
    <w:rsid w:val="48861568"/>
    <w:rsid w:val="49240291"/>
    <w:rsid w:val="499A20CB"/>
    <w:rsid w:val="4A172C9D"/>
    <w:rsid w:val="4A603F15"/>
    <w:rsid w:val="4B26343D"/>
    <w:rsid w:val="4B3B3BE0"/>
    <w:rsid w:val="4BC36DF5"/>
    <w:rsid w:val="4C1506F6"/>
    <w:rsid w:val="4CB36741"/>
    <w:rsid w:val="4CD67026"/>
    <w:rsid w:val="4D285EE7"/>
    <w:rsid w:val="4D9A36B5"/>
    <w:rsid w:val="4ED26E04"/>
    <w:rsid w:val="4F204FA4"/>
    <w:rsid w:val="4F7E49C4"/>
    <w:rsid w:val="50301AD8"/>
    <w:rsid w:val="505875C3"/>
    <w:rsid w:val="50864581"/>
    <w:rsid w:val="50AA02F2"/>
    <w:rsid w:val="50B55B79"/>
    <w:rsid w:val="512D1A6C"/>
    <w:rsid w:val="51C72B39"/>
    <w:rsid w:val="51FE2B45"/>
    <w:rsid w:val="52685374"/>
    <w:rsid w:val="52DB72E2"/>
    <w:rsid w:val="537D2D86"/>
    <w:rsid w:val="53AC1AFB"/>
    <w:rsid w:val="541C31B3"/>
    <w:rsid w:val="54C92E3F"/>
    <w:rsid w:val="55204D31"/>
    <w:rsid w:val="55D4247F"/>
    <w:rsid w:val="55E73DE9"/>
    <w:rsid w:val="55EE7CCB"/>
    <w:rsid w:val="5679175A"/>
    <w:rsid w:val="56944225"/>
    <w:rsid w:val="569C1BAD"/>
    <w:rsid w:val="572F005E"/>
    <w:rsid w:val="577D6FA3"/>
    <w:rsid w:val="578515AB"/>
    <w:rsid w:val="584D7D34"/>
    <w:rsid w:val="589E7B78"/>
    <w:rsid w:val="595A1A69"/>
    <w:rsid w:val="59A95AD9"/>
    <w:rsid w:val="5AAB1508"/>
    <w:rsid w:val="5AFD7625"/>
    <w:rsid w:val="5BA42E96"/>
    <w:rsid w:val="5BC37174"/>
    <w:rsid w:val="5BE9619B"/>
    <w:rsid w:val="5CC47ACD"/>
    <w:rsid w:val="5D826374"/>
    <w:rsid w:val="5E892421"/>
    <w:rsid w:val="5EED6C8D"/>
    <w:rsid w:val="5F514284"/>
    <w:rsid w:val="5F652029"/>
    <w:rsid w:val="5F9F1F5D"/>
    <w:rsid w:val="5FAB5188"/>
    <w:rsid w:val="602A5A2E"/>
    <w:rsid w:val="6064551C"/>
    <w:rsid w:val="61647BF5"/>
    <w:rsid w:val="62566EFA"/>
    <w:rsid w:val="63384717"/>
    <w:rsid w:val="638B655A"/>
    <w:rsid w:val="63BF6316"/>
    <w:rsid w:val="645D3780"/>
    <w:rsid w:val="64A950DC"/>
    <w:rsid w:val="64F86A1C"/>
    <w:rsid w:val="655F2280"/>
    <w:rsid w:val="65D234FE"/>
    <w:rsid w:val="65DA53DB"/>
    <w:rsid w:val="65E564CF"/>
    <w:rsid w:val="67743F53"/>
    <w:rsid w:val="67780D0C"/>
    <w:rsid w:val="67B34049"/>
    <w:rsid w:val="67BA7794"/>
    <w:rsid w:val="683809AF"/>
    <w:rsid w:val="68714435"/>
    <w:rsid w:val="68AC6F18"/>
    <w:rsid w:val="698F39E3"/>
    <w:rsid w:val="6A261F03"/>
    <w:rsid w:val="6A4D7340"/>
    <w:rsid w:val="6AB82A7F"/>
    <w:rsid w:val="6ADB2098"/>
    <w:rsid w:val="6B460464"/>
    <w:rsid w:val="6BFC75B3"/>
    <w:rsid w:val="6C1F02EA"/>
    <w:rsid w:val="6CC52B52"/>
    <w:rsid w:val="6D227B14"/>
    <w:rsid w:val="6D5B7A4C"/>
    <w:rsid w:val="6D7A23A8"/>
    <w:rsid w:val="6DEC0A5B"/>
    <w:rsid w:val="6F771F66"/>
    <w:rsid w:val="708B591E"/>
    <w:rsid w:val="71014EAF"/>
    <w:rsid w:val="711A5376"/>
    <w:rsid w:val="714655DC"/>
    <w:rsid w:val="71480F4B"/>
    <w:rsid w:val="71766A58"/>
    <w:rsid w:val="734A54E2"/>
    <w:rsid w:val="737856C7"/>
    <w:rsid w:val="73D56066"/>
    <w:rsid w:val="7419790A"/>
    <w:rsid w:val="74632D89"/>
    <w:rsid w:val="756E2D3E"/>
    <w:rsid w:val="75C33FA2"/>
    <w:rsid w:val="76B15E29"/>
    <w:rsid w:val="7762697C"/>
    <w:rsid w:val="78245B2F"/>
    <w:rsid w:val="793B1F36"/>
    <w:rsid w:val="79416EF1"/>
    <w:rsid w:val="7A5A611B"/>
    <w:rsid w:val="7A716817"/>
    <w:rsid w:val="7B0278DB"/>
    <w:rsid w:val="7B150532"/>
    <w:rsid w:val="7B8D673B"/>
    <w:rsid w:val="7BBE2A60"/>
    <w:rsid w:val="7BC47976"/>
    <w:rsid w:val="7CFF6CAC"/>
    <w:rsid w:val="7D986EA8"/>
    <w:rsid w:val="7E227EC6"/>
    <w:rsid w:val="7E4A734F"/>
    <w:rsid w:val="7EDC59AE"/>
    <w:rsid w:val="7F1E2572"/>
    <w:rsid w:val="7F23674A"/>
    <w:rsid w:val="7F6440ED"/>
    <w:rsid w:val="7FDB1BE0"/>
  </w:rsids>
  <m:mathPr>
    <m:lMargin m:val="0"/>
    <m:mathFont m:val="Cambria Math"/>
    <m:rMargin m:val="0"/>
    <m:wrapIndent m:val="1440"/>
    <m:brkBin m:val="before"/>
    <m:brkBinSub m:val="--"/>
    <m:defJc m:val="centerGroup"/>
    <m:intLim m:val="subSup"/>
    <m:naryLim m:val="undOvr"/>
    <m:smallFrac m:val="0"/>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iPriority="99" w:name="footnote text" w:locked="1"/>
    <w:lsdException w:qFormat="1" w:uiPriority="99" w:semiHidden="0" w:name="annotation text" w:locked="1"/>
    <w:lsdException w:qFormat="1" w:unhideWhenUsed="0" w:uiPriority="99" w:semiHidden="0" w:name="header" w:locked="1"/>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qFormat="1" w:uiPriority="99" w:semiHidden="0"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23"/>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15">
    <w:name w:val="Default Paragraph Font"/>
    <w:semiHidden/>
    <w:qFormat/>
    <w:uiPriority w:val="99"/>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locked/>
    <w:uiPriority w:val="0"/>
    <w:pPr>
      <w:ind w:firstLine="200" w:firstLineChars="200"/>
    </w:pPr>
    <w:rPr>
      <w:rFonts w:ascii="Times New Roman" w:hAnsi="Times New Roman" w:eastAsia="宋体" w:cs="Times New Roman"/>
      <w:sz w:val="21"/>
    </w:rPr>
  </w:style>
  <w:style w:type="paragraph" w:styleId="5">
    <w:name w:val="annotation text"/>
    <w:basedOn w:val="1"/>
    <w:unhideWhenUsed/>
    <w:qFormat/>
    <w:locked/>
    <w:uiPriority w:val="99"/>
    <w:pPr>
      <w:jc w:val="left"/>
    </w:pPr>
  </w:style>
  <w:style w:type="paragraph" w:styleId="6">
    <w:name w:val="Body Text Indent"/>
    <w:basedOn w:val="1"/>
    <w:unhideWhenUsed/>
    <w:qFormat/>
    <w:locked/>
    <w:uiPriority w:val="99"/>
    <w:pPr>
      <w:ind w:firstLine="643" w:firstLineChars="200"/>
    </w:pPr>
    <w:rPr>
      <w:rFonts w:ascii="黑体" w:hAnsi="仿宋" w:eastAsia="黑体" w:cs="Times New Roman"/>
      <w:b/>
      <w:sz w:val="21"/>
      <w:szCs w:val="32"/>
    </w:rPr>
  </w:style>
  <w:style w:type="paragraph" w:styleId="7">
    <w:name w:val="toc 3"/>
    <w:basedOn w:val="1"/>
    <w:next w:val="1"/>
    <w:qFormat/>
    <w:uiPriority w:val="99"/>
    <w:pPr>
      <w:tabs>
        <w:tab w:val="right" w:leader="dot" w:pos="8296"/>
      </w:tabs>
      <w:spacing w:line="600" w:lineRule="exact"/>
    </w:pPr>
    <w:rPr>
      <w:rFonts w:ascii="方正黑体_GBK" w:hAnsi="黑体" w:eastAsia="方正黑体_GBK" w:cs="黑体"/>
      <w:sz w:val="32"/>
      <w:szCs w:val="32"/>
    </w:rPr>
  </w:style>
  <w:style w:type="paragraph" w:styleId="8">
    <w:name w:val="Plain Text"/>
    <w:basedOn w:val="1"/>
    <w:link w:val="24"/>
    <w:qFormat/>
    <w:uiPriority w:val="99"/>
    <w:rPr>
      <w:rFonts w:ascii="宋体" w:hAnsi="Courier New" w:cs="宋体"/>
    </w:rPr>
  </w:style>
  <w:style w:type="paragraph" w:styleId="9">
    <w:name w:val="footer"/>
    <w:basedOn w:val="1"/>
    <w:next w:val="1"/>
    <w:link w:val="25"/>
    <w:qFormat/>
    <w:uiPriority w:val="99"/>
    <w:pPr>
      <w:tabs>
        <w:tab w:val="center" w:pos="4153"/>
        <w:tab w:val="right" w:pos="8306"/>
      </w:tabs>
      <w:snapToGrid w:val="0"/>
      <w:jc w:val="left"/>
    </w:pPr>
    <w:rPr>
      <w:rFonts w:ascii="Times New Roman" w:hAnsi="Times New Roman" w:cs="Times New Roman"/>
      <w:sz w:val="18"/>
      <w:szCs w:val="18"/>
    </w:rPr>
  </w:style>
  <w:style w:type="paragraph" w:styleId="10">
    <w:name w:val="Body Text First Indent 2"/>
    <w:basedOn w:val="6"/>
    <w:unhideWhenUsed/>
    <w:qFormat/>
    <w:locked/>
    <w:uiPriority w:val="99"/>
    <w:pPr>
      <w:spacing w:after="120"/>
      <w:ind w:left="200" w:leftChars="200" w:firstLine="420"/>
    </w:pPr>
    <w:rPr>
      <w:rFonts w:ascii="Times New Roman"/>
    </w:rPr>
  </w:style>
  <w:style w:type="paragraph" w:styleId="11">
    <w:name w:val="header"/>
    <w:basedOn w:val="1"/>
    <w:link w:val="26"/>
    <w:qFormat/>
    <w:lock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99"/>
    <w:pPr>
      <w:tabs>
        <w:tab w:val="right" w:leader="dot" w:pos="8306"/>
      </w:tabs>
      <w:spacing w:line="600" w:lineRule="exact"/>
    </w:pPr>
    <w:rPr>
      <w:rFonts w:ascii="方正黑体_GBK" w:hAnsi="宋体" w:eastAsia="方正黑体_GBK" w:cs="方正黑体_GBK"/>
      <w:color w:val="000000"/>
      <w:sz w:val="32"/>
      <w:szCs w:val="32"/>
    </w:rPr>
  </w:style>
  <w:style w:type="paragraph" w:styleId="13">
    <w:name w:val="toc 2"/>
    <w:basedOn w:val="1"/>
    <w:next w:val="1"/>
    <w:qFormat/>
    <w:uiPriority w:val="99"/>
    <w:pPr>
      <w:ind w:left="420" w:leftChars="200"/>
    </w:p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6">
    <w:name w:val="page number"/>
    <w:basedOn w:val="15"/>
    <w:qFormat/>
    <w:locked/>
    <w:uiPriority w:val="99"/>
    <w:rPr>
      <w:rFonts w:cs="Times New Roman"/>
    </w:rPr>
  </w:style>
  <w:style w:type="character" w:styleId="17">
    <w:name w:val="FollowedHyperlink"/>
    <w:basedOn w:val="15"/>
    <w:qFormat/>
    <w:locked/>
    <w:uiPriority w:val="99"/>
    <w:rPr>
      <w:rFonts w:cs="Times New Roman"/>
      <w:color w:val="800080"/>
      <w:u w:val="single"/>
    </w:rPr>
  </w:style>
  <w:style w:type="character" w:styleId="18">
    <w:name w:val="HTML Typewriter"/>
    <w:basedOn w:val="15"/>
    <w:unhideWhenUsed/>
    <w:qFormat/>
    <w:locked/>
    <w:uiPriority w:val="99"/>
    <w:rPr>
      <w:rFonts w:ascii="Courier New" w:hAnsi="Courier New"/>
      <w:sz w:val="20"/>
    </w:rPr>
  </w:style>
  <w:style w:type="character" w:styleId="19">
    <w:name w:val="Hyperlink"/>
    <w:basedOn w:val="15"/>
    <w:qFormat/>
    <w:uiPriority w:val="99"/>
    <w:rPr>
      <w:rFonts w:ascii="Arial" w:hAnsi="Arial" w:cs="Arial"/>
      <w:b/>
      <w:bCs/>
      <w:color w:val="auto"/>
      <w:kern w:val="0"/>
      <w:sz w:val="20"/>
      <w:szCs w:val="20"/>
      <w:u w:val="none"/>
      <w:lang w:eastAsia="en-U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Default"/>
    <w:qForma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 w:type="character" w:customStyle="1" w:styleId="23">
    <w:name w:val="Heading 2 Char"/>
    <w:basedOn w:val="15"/>
    <w:link w:val="4"/>
    <w:semiHidden/>
    <w:qFormat/>
    <w:locked/>
    <w:uiPriority w:val="99"/>
    <w:rPr>
      <w:rFonts w:ascii="Cambria" w:hAnsi="Cambria" w:eastAsia="宋体" w:cs="Times New Roman"/>
      <w:b/>
      <w:bCs/>
      <w:sz w:val="32"/>
      <w:szCs w:val="32"/>
    </w:rPr>
  </w:style>
  <w:style w:type="character" w:customStyle="1" w:styleId="24">
    <w:name w:val="Plain Text Char"/>
    <w:basedOn w:val="15"/>
    <w:link w:val="8"/>
    <w:semiHidden/>
    <w:qFormat/>
    <w:locked/>
    <w:uiPriority w:val="99"/>
    <w:rPr>
      <w:rFonts w:ascii="宋体" w:hAnsi="Courier New" w:cs="Courier New"/>
      <w:sz w:val="21"/>
      <w:szCs w:val="21"/>
    </w:rPr>
  </w:style>
  <w:style w:type="character" w:customStyle="1" w:styleId="25">
    <w:name w:val="Footer Char"/>
    <w:basedOn w:val="15"/>
    <w:link w:val="9"/>
    <w:semiHidden/>
    <w:qFormat/>
    <w:locked/>
    <w:uiPriority w:val="99"/>
    <w:rPr>
      <w:rFonts w:cs="Calibri"/>
      <w:sz w:val="18"/>
      <w:szCs w:val="18"/>
    </w:rPr>
  </w:style>
  <w:style w:type="character" w:customStyle="1" w:styleId="26">
    <w:name w:val="Header Char"/>
    <w:basedOn w:val="15"/>
    <w:link w:val="11"/>
    <w:semiHidden/>
    <w:qFormat/>
    <w:locked/>
    <w:uiPriority w:val="99"/>
    <w:rPr>
      <w:rFonts w:cs="Calibri"/>
      <w:sz w:val="18"/>
      <w:szCs w:val="18"/>
    </w:rPr>
  </w:style>
  <w:style w:type="character" w:customStyle="1" w:styleId="27">
    <w:name w:val="font31"/>
    <w:qFormat/>
    <w:uiPriority w:val="99"/>
    <w:rPr>
      <w:rFonts w:ascii="宋体" w:hAnsi="宋体" w:eastAsia="宋体"/>
      <w:b/>
      <w:color w:val="000000"/>
      <w:kern w:val="0"/>
      <w:sz w:val="12"/>
      <w:u w:val="none"/>
      <w:lang w:eastAsia="en-US"/>
    </w:rPr>
  </w:style>
  <w:style w:type="paragraph" w:customStyle="1" w:styleId="28">
    <w:name w:val="Char1 Char Char Char"/>
    <w:basedOn w:val="1"/>
    <w:qFormat/>
    <w:uiPriority w:val="99"/>
    <w:rPr>
      <w:rFonts w:ascii="Times New Roman" w:hAnsi="Times New Roman" w:cs="Times New Roman"/>
      <w:szCs w:val="24"/>
    </w:rPr>
  </w:style>
  <w:style w:type="paragraph" w:customStyle="1" w:styleId="29">
    <w:name w:val="默认段落字体 Para Char Char Char Char Char Char Char"/>
    <w:basedOn w:val="1"/>
    <w:qFormat/>
    <w:uiPriority w:val="99"/>
    <w:rPr>
      <w:rFonts w:ascii="Arial" w:hAnsi="Arial" w:cs="Times New Roman"/>
      <w:b/>
      <w:kern w:val="0"/>
      <w:sz w:val="24"/>
      <w:szCs w:val="24"/>
      <w:lang w:eastAsia="en-US"/>
    </w:rPr>
  </w:style>
  <w:style w:type="paragraph" w:customStyle="1" w:styleId="30">
    <w:name w:val="Style2"/>
    <w:basedOn w:val="1"/>
    <w:qFormat/>
    <w:uiPriority w:val="0"/>
    <w:pPr>
      <w:spacing w:line="600" w:lineRule="exact"/>
      <w:ind w:firstLine="691"/>
      <w:jc w:val="both"/>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FreeSkyCD.Cn</Company>
  <Pages>60</Pages>
  <Words>5062</Words>
  <Characters>28854</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2016-11-15T09:55:00Z</dcterms:created>
  <dc:creator>Administrator</dc:creator>
  <cp:lastModifiedBy>田文婧</cp:lastModifiedBy>
  <cp:lastPrinted>2020-08-18T09:03:00Z</cp:lastPrinted>
  <dcterms:modified xsi:type="dcterms:W3CDTF">2020-09-25T02:51:36Z</dcterms:modified>
  <dc:title>宁夏回族自治区现代农业</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